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sz w:val="36"/>
          <w:szCs w:val="36"/>
        </w:rPr>
      </w:pPr>
      <w:bookmarkStart w:id="1" w:name="_GoBack"/>
      <w:bookmarkEnd w:id="1"/>
      <w:bookmarkStart w:id="0" w:name="_Hlk99304236"/>
      <w:r>
        <w:rPr>
          <w:rFonts w:ascii="方正小标宋简体" w:hAnsi="方正小标宋简体" w:eastAsia="方正小标宋简体" w:cs="方正小标宋简体"/>
          <w:sz w:val="36"/>
          <w:szCs w:val="36"/>
        </w:rPr>
        <w:t>附件</w:t>
      </w:r>
    </w:p>
    <w:bookmarkEnd w:id="0"/>
    <w:p>
      <w:pPr>
        <w:spacing w:line="560" w:lineRule="exact"/>
        <w:jc w:val="center"/>
        <w:rPr>
          <w:rFonts w:hint="eastAsia" w:ascii="方正小标宋简体" w:hAnsi="方正小标宋简体" w:eastAsia="方正小标宋简体" w:cs="方正小标宋简体"/>
          <w:sz w:val="36"/>
          <w:szCs w:val="36"/>
        </w:rPr>
      </w:pPr>
      <w:r>
        <w:rPr>
          <w:rFonts w:ascii="方正小标宋简体" w:hAnsi="方正小标宋简体" w:eastAsia="方正小标宋简体" w:cs="方正小标宋简体"/>
          <w:sz w:val="36"/>
          <w:szCs w:val="36"/>
        </w:rPr>
        <w:t>关于本溪玉晶玻璃有限公司平板玻璃产能指标跨省置换听证会参会人员名单</w:t>
      </w:r>
    </w:p>
    <w:tbl>
      <w:tblPr>
        <w:tblStyle w:val="11"/>
        <w:tblW w:w="97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992"/>
        <w:gridCol w:w="4678"/>
        <w:gridCol w:w="1952"/>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序号</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姓名</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工作单位</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职务</w:t>
            </w:r>
          </w:p>
        </w:tc>
        <w:tc>
          <w:tcPr>
            <w:tcW w:w="141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听证身份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1</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秦杰</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中国建筑材料工业规划研究院</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院长助理</w:t>
            </w:r>
          </w:p>
        </w:tc>
        <w:tc>
          <w:tcPr>
            <w:tcW w:w="141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听证主持人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2</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田学勤</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中国建筑材料工业规划研究院</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副处长</w:t>
            </w:r>
          </w:p>
        </w:tc>
        <w:tc>
          <w:tcPr>
            <w:tcW w:w="141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听证记录人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3</w:t>
            </w:r>
          </w:p>
        </w:tc>
        <w:tc>
          <w:tcPr>
            <w:tcW w:w="992" w:type="dxa"/>
            <w:vAlign w:val="center"/>
          </w:tcPr>
          <w:p>
            <w:pPr>
              <w:spacing w:line="480" w:lineRule="auto"/>
              <w:jc w:val="center"/>
              <w:rPr>
                <w:rFonts w:hint="eastAsia" w:ascii="宋体" w:hAnsi="宋体" w:eastAsia="宋体" w:cs="Times New Roman"/>
                <w:sz w:val="24"/>
                <w:szCs w:val="24"/>
              </w:rPr>
            </w:pPr>
            <w:r>
              <w:rPr>
                <w:rFonts w:ascii="宋体" w:hAnsi="宋体" w:eastAsia="宋体" w:cs="Times New Roman"/>
                <w:sz w:val="24"/>
                <w:szCs w:val="24"/>
              </w:rPr>
              <w:t>刘鸿凯</w:t>
            </w:r>
          </w:p>
        </w:tc>
        <w:tc>
          <w:tcPr>
            <w:tcW w:w="4678" w:type="dxa"/>
            <w:vAlign w:val="center"/>
          </w:tcPr>
          <w:p>
            <w:pPr>
              <w:spacing w:line="480" w:lineRule="auto"/>
              <w:jc w:val="center"/>
              <w:rPr>
                <w:rFonts w:hint="eastAsia" w:ascii="宋体" w:hAnsi="宋体" w:eastAsia="宋体" w:cs="Times New Roman"/>
                <w:sz w:val="24"/>
                <w:szCs w:val="24"/>
              </w:rPr>
            </w:pPr>
            <w:r>
              <w:rPr>
                <w:rFonts w:ascii="宋体" w:hAnsi="宋体" w:eastAsia="宋体" w:cs="Times New Roman"/>
                <w:sz w:val="24"/>
                <w:szCs w:val="24"/>
              </w:rPr>
              <w:t>本溪玉晶玻璃有限公司</w:t>
            </w:r>
          </w:p>
        </w:tc>
        <w:tc>
          <w:tcPr>
            <w:tcW w:w="1952" w:type="dxa"/>
            <w:vAlign w:val="center"/>
          </w:tcPr>
          <w:p>
            <w:pPr>
              <w:spacing w:line="480" w:lineRule="auto"/>
              <w:jc w:val="center"/>
              <w:rPr>
                <w:rFonts w:hint="eastAsia" w:ascii="宋体" w:hAnsi="宋体" w:eastAsia="宋体" w:cs="Times New Roman"/>
                <w:sz w:val="24"/>
                <w:szCs w:val="24"/>
              </w:rPr>
            </w:pPr>
            <w:r>
              <w:rPr>
                <w:rFonts w:ascii="宋体" w:hAnsi="宋体" w:eastAsia="宋体" w:cs="Times New Roman"/>
                <w:sz w:val="24"/>
                <w:szCs w:val="24"/>
              </w:rPr>
              <w:t>企管部部长</w:t>
            </w:r>
          </w:p>
        </w:tc>
        <w:tc>
          <w:tcPr>
            <w:tcW w:w="141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听证陈述人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4</w:t>
            </w:r>
          </w:p>
        </w:tc>
        <w:tc>
          <w:tcPr>
            <w:tcW w:w="7622" w:type="dxa"/>
            <w:gridSpan w:val="3"/>
            <w:vAlign w:val="center"/>
          </w:tcPr>
          <w:p>
            <w:pPr>
              <w:spacing w:line="480" w:lineRule="auto"/>
              <w:contextualSpacing/>
              <w:jc w:val="center"/>
              <w:rPr>
                <w:rFonts w:hint="eastAsia" w:ascii="宋体" w:hAnsi="宋体" w:eastAsia="宋体" w:cs="宋体"/>
                <w:sz w:val="24"/>
                <w:szCs w:val="24"/>
              </w:rPr>
            </w:pPr>
            <w:r>
              <w:rPr>
                <w:rFonts w:hint="eastAsia" w:ascii="宋体" w:hAnsi="宋体" w:eastAsia="宋体" w:cs="宋体"/>
                <w:sz w:val="24"/>
                <w:szCs w:val="24"/>
              </w:rPr>
              <w:t>本溪市</w:t>
            </w:r>
            <w:r>
              <w:rPr>
                <w:rFonts w:ascii="宋体" w:hAnsi="宋体" w:eastAsia="宋体" w:cs="宋体"/>
                <w:sz w:val="24"/>
                <w:szCs w:val="24"/>
              </w:rPr>
              <w:t>工业</w:t>
            </w:r>
            <w:r>
              <w:rPr>
                <w:rFonts w:hint="eastAsia" w:ascii="宋体" w:hAnsi="宋体" w:eastAsia="宋体" w:cs="宋体"/>
                <w:sz w:val="24"/>
                <w:szCs w:val="24"/>
              </w:rPr>
              <w:t>和</w:t>
            </w:r>
            <w:r>
              <w:rPr>
                <w:rFonts w:ascii="宋体" w:hAnsi="宋体" w:eastAsia="宋体" w:cs="宋体"/>
                <w:sz w:val="24"/>
                <w:szCs w:val="24"/>
              </w:rPr>
              <w:t>信息化</w:t>
            </w:r>
            <w:r>
              <w:rPr>
                <w:rFonts w:hint="eastAsia" w:ascii="宋体" w:hAnsi="宋体" w:eastAsia="宋体" w:cs="宋体"/>
                <w:sz w:val="24"/>
                <w:szCs w:val="24"/>
              </w:rPr>
              <w:t>局纪律委员会人员</w:t>
            </w:r>
          </w:p>
        </w:tc>
        <w:tc>
          <w:tcPr>
            <w:tcW w:w="141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听证监督人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5</w:t>
            </w:r>
          </w:p>
        </w:tc>
        <w:tc>
          <w:tcPr>
            <w:tcW w:w="7622" w:type="dxa"/>
            <w:gridSpan w:val="3"/>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辽宁省工业和信息化厅、本溪市工业和信息化局等</w:t>
            </w:r>
          </w:p>
        </w:tc>
        <w:tc>
          <w:tcPr>
            <w:tcW w:w="141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行政管理</w:t>
            </w:r>
          </w:p>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机关代表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6</w:t>
            </w:r>
          </w:p>
        </w:tc>
        <w:tc>
          <w:tcPr>
            <w:tcW w:w="992" w:type="dxa"/>
            <w:vAlign w:val="center"/>
          </w:tcPr>
          <w:p>
            <w:pPr>
              <w:spacing w:line="480" w:lineRule="auto"/>
              <w:jc w:val="center"/>
              <w:rPr>
                <w:rFonts w:hint="eastAsia" w:ascii="宋体" w:hAnsi="宋体" w:eastAsia="宋体" w:cs="Times New Roman"/>
                <w:sz w:val="24"/>
                <w:szCs w:val="24"/>
              </w:rPr>
            </w:pPr>
            <w:r>
              <w:rPr>
                <w:rFonts w:ascii="宋体" w:hAnsi="宋体" w:eastAsia="宋体" w:cs="Times New Roman"/>
                <w:sz w:val="24"/>
                <w:szCs w:val="24"/>
              </w:rPr>
              <w:t>刘瑜君</w:t>
            </w:r>
          </w:p>
        </w:tc>
        <w:tc>
          <w:tcPr>
            <w:tcW w:w="4678" w:type="dxa"/>
            <w:vAlign w:val="center"/>
          </w:tcPr>
          <w:p>
            <w:pPr>
              <w:spacing w:line="480" w:lineRule="auto"/>
              <w:jc w:val="center"/>
              <w:rPr>
                <w:rFonts w:hint="eastAsia" w:ascii="宋体" w:hAnsi="宋体" w:eastAsia="宋体" w:cs="Times New Roman"/>
                <w:sz w:val="24"/>
                <w:szCs w:val="24"/>
              </w:rPr>
            </w:pPr>
            <w:r>
              <w:rPr>
                <w:rFonts w:ascii="宋体" w:hAnsi="宋体" w:eastAsia="宋体" w:cs="Times New Roman"/>
                <w:sz w:val="24"/>
                <w:szCs w:val="24"/>
              </w:rPr>
              <w:t>辽宁盛发钜丰律师事务所</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律师</w:t>
            </w:r>
          </w:p>
        </w:tc>
        <w:tc>
          <w:tcPr>
            <w:tcW w:w="141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法律工作者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7</w:t>
            </w:r>
          </w:p>
        </w:tc>
        <w:tc>
          <w:tcPr>
            <w:tcW w:w="7622" w:type="dxa"/>
            <w:gridSpan w:val="3"/>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按照</w:t>
            </w:r>
            <w:r>
              <w:rPr>
                <w:rFonts w:hint="eastAsia" w:ascii="宋体" w:hAnsi="宋体" w:eastAsia="宋体" w:cs="宋体"/>
                <w:sz w:val="24"/>
                <w:szCs w:val="24"/>
              </w:rPr>
              <w:t>保密原则</w:t>
            </w:r>
            <w:r>
              <w:rPr>
                <w:rFonts w:ascii="宋体" w:hAnsi="宋体" w:eastAsia="宋体" w:cs="宋体"/>
                <w:sz w:val="24"/>
                <w:szCs w:val="24"/>
              </w:rPr>
              <w:t>，专家不对外公布</w:t>
            </w:r>
          </w:p>
        </w:tc>
        <w:tc>
          <w:tcPr>
            <w:tcW w:w="1417" w:type="dxa"/>
            <w:vAlign w:val="center"/>
          </w:tcPr>
          <w:p>
            <w:pPr>
              <w:spacing w:line="480" w:lineRule="auto"/>
              <w:contextualSpacing/>
              <w:jc w:val="center"/>
              <w:rPr>
                <w:rFonts w:ascii="宋体" w:hAnsi="宋体" w:eastAsia="宋体" w:cs="宋体"/>
                <w:sz w:val="24"/>
                <w:szCs w:val="24"/>
              </w:rPr>
            </w:pPr>
            <w:r>
              <w:rPr>
                <w:rFonts w:ascii="宋体" w:hAnsi="宋体" w:eastAsia="宋体" w:cs="宋体"/>
                <w:sz w:val="24"/>
                <w:szCs w:val="24"/>
              </w:rPr>
              <w:t>行业专家</w:t>
            </w:r>
          </w:p>
          <w:p>
            <w:pPr>
              <w:spacing w:line="480" w:lineRule="auto"/>
              <w:contextualSpacing/>
              <w:jc w:val="center"/>
              <w:rPr>
                <w:rFonts w:hint="eastAsia" w:ascii="宋体" w:hAnsi="宋体" w:eastAsia="宋体" w:cs="宋体"/>
                <w:sz w:val="24"/>
                <w:szCs w:val="24"/>
              </w:rPr>
            </w:pPr>
            <w:r>
              <w:rPr>
                <w:rFonts w:hint="eastAsia" w:ascii="宋体" w:hAnsi="宋体" w:eastAsia="宋体" w:cs="宋体"/>
                <w:sz w:val="24"/>
                <w:szCs w:val="24"/>
              </w:rPr>
              <w:t>（5名）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8</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李雅宏</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本溪美高玻璃有限公司</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经理</w:t>
            </w:r>
          </w:p>
        </w:tc>
        <w:tc>
          <w:tcPr>
            <w:tcW w:w="1417" w:type="dxa"/>
            <w:vMerge w:val="restart"/>
            <w:vAlign w:val="center"/>
          </w:tcPr>
          <w:p>
            <w:pPr>
              <w:spacing w:line="480" w:lineRule="auto"/>
              <w:contextualSpacing/>
              <w:jc w:val="center"/>
              <w:rPr>
                <w:rFonts w:ascii="宋体" w:hAnsi="宋体" w:eastAsia="宋体" w:cs="宋体"/>
                <w:sz w:val="24"/>
                <w:szCs w:val="24"/>
              </w:rPr>
            </w:pPr>
            <w:r>
              <w:rPr>
                <w:rFonts w:ascii="宋体" w:hAnsi="宋体" w:eastAsia="宋体" w:cs="宋体"/>
                <w:sz w:val="24"/>
                <w:szCs w:val="24"/>
              </w:rPr>
              <w:t>利害关系人代表</w:t>
            </w:r>
          </w:p>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9</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何云</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本溪星光硅质原料有限公司</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经理</w:t>
            </w:r>
          </w:p>
        </w:tc>
        <w:tc>
          <w:tcPr>
            <w:tcW w:w="1417" w:type="dxa"/>
            <w:vMerge w:val="continue"/>
            <w:vAlign w:val="center"/>
          </w:tcPr>
          <w:p>
            <w:pPr>
              <w:spacing w:line="480" w:lineRule="auto"/>
              <w:contextualSpacing/>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10</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李雪</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本溪鉴泰工业技术玻璃有限公司</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经理</w:t>
            </w:r>
          </w:p>
        </w:tc>
        <w:tc>
          <w:tcPr>
            <w:tcW w:w="1417" w:type="dxa"/>
            <w:vMerge w:val="continue"/>
            <w:vAlign w:val="center"/>
          </w:tcPr>
          <w:p>
            <w:pPr>
              <w:spacing w:line="480" w:lineRule="auto"/>
              <w:contextualSpacing/>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11</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吕明泽</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高官镇人民政府</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副镇长</w:t>
            </w:r>
          </w:p>
        </w:tc>
        <w:tc>
          <w:tcPr>
            <w:tcW w:w="1417" w:type="dxa"/>
            <w:vMerge w:val="restart"/>
            <w:vAlign w:val="center"/>
          </w:tcPr>
          <w:p>
            <w:pPr>
              <w:spacing w:line="480" w:lineRule="auto"/>
              <w:contextualSpacing/>
              <w:jc w:val="center"/>
              <w:rPr>
                <w:rFonts w:ascii="宋体" w:hAnsi="宋体" w:eastAsia="宋体" w:cs="宋体"/>
                <w:sz w:val="24"/>
                <w:szCs w:val="24"/>
              </w:rPr>
            </w:pPr>
            <w:r>
              <w:rPr>
                <w:rFonts w:ascii="宋体" w:hAnsi="宋体" w:eastAsia="宋体" w:cs="宋体"/>
                <w:sz w:val="24"/>
                <w:szCs w:val="24"/>
              </w:rPr>
              <w:t>社会普通公众代表</w:t>
            </w:r>
          </w:p>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12</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金洪强</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泥塔村委会</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书记</w:t>
            </w:r>
          </w:p>
        </w:tc>
        <w:tc>
          <w:tcPr>
            <w:tcW w:w="1417" w:type="dxa"/>
            <w:vMerge w:val="continue"/>
            <w:vAlign w:val="center"/>
          </w:tcPr>
          <w:p>
            <w:pPr>
              <w:spacing w:line="480" w:lineRule="auto"/>
              <w:contextualSpacing/>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13</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王彦</w:t>
            </w:r>
          </w:p>
        </w:tc>
        <w:tc>
          <w:tcPr>
            <w:tcW w:w="4678"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泥塔村委会</w:t>
            </w:r>
          </w:p>
        </w:tc>
        <w:tc>
          <w:tcPr>
            <w:tcW w:w="195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治保主任</w:t>
            </w:r>
          </w:p>
        </w:tc>
        <w:tc>
          <w:tcPr>
            <w:tcW w:w="1417" w:type="dxa"/>
            <w:vMerge w:val="continue"/>
            <w:vAlign w:val="center"/>
          </w:tcPr>
          <w:p>
            <w:pPr>
              <w:spacing w:line="480" w:lineRule="auto"/>
              <w:contextualSpacing/>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7"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14</w:t>
            </w:r>
          </w:p>
        </w:tc>
        <w:tc>
          <w:tcPr>
            <w:tcW w:w="992" w:type="dxa"/>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佟志业</w:t>
            </w:r>
          </w:p>
        </w:tc>
        <w:tc>
          <w:tcPr>
            <w:tcW w:w="4678" w:type="dxa"/>
            <w:tcBorders>
              <w:right w:val="single" w:color="auto" w:sz="4" w:space="0"/>
            </w:tcBorders>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高官镇人民政府</w:t>
            </w:r>
          </w:p>
        </w:tc>
        <w:tc>
          <w:tcPr>
            <w:tcW w:w="1952" w:type="dxa"/>
            <w:tcBorders>
              <w:top w:val="single" w:color="auto" w:sz="4" w:space="0"/>
              <w:left w:val="single" w:color="auto" w:sz="4" w:space="0"/>
              <w:bottom w:val="single" w:color="auto" w:sz="4" w:space="0"/>
              <w:right w:val="single" w:color="auto" w:sz="4" w:space="0"/>
            </w:tcBorders>
            <w:vAlign w:val="center"/>
          </w:tcPr>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企业服务站站长</w:t>
            </w:r>
          </w:p>
        </w:tc>
        <w:tc>
          <w:tcPr>
            <w:tcW w:w="1417" w:type="dxa"/>
            <w:tcBorders>
              <w:top w:val="single" w:color="auto" w:sz="4" w:space="0"/>
              <w:left w:val="single" w:color="auto" w:sz="4" w:space="0"/>
              <w:bottom w:val="single" w:color="auto" w:sz="4" w:space="0"/>
              <w:right w:val="single" w:color="auto" w:sz="4" w:space="0"/>
            </w:tcBorders>
            <w:vAlign w:val="center"/>
          </w:tcPr>
          <w:p>
            <w:pPr>
              <w:spacing w:line="480" w:lineRule="auto"/>
              <w:contextualSpacing/>
              <w:jc w:val="center"/>
              <w:rPr>
                <w:rFonts w:ascii="宋体" w:hAnsi="宋体" w:eastAsia="宋体" w:cs="宋体"/>
                <w:sz w:val="24"/>
                <w:szCs w:val="24"/>
              </w:rPr>
            </w:pPr>
            <w:r>
              <w:rPr>
                <w:rFonts w:ascii="宋体" w:hAnsi="宋体" w:eastAsia="宋体" w:cs="宋体"/>
                <w:sz w:val="24"/>
                <w:szCs w:val="24"/>
              </w:rPr>
              <w:t>旁听人</w:t>
            </w:r>
          </w:p>
          <w:p>
            <w:pPr>
              <w:spacing w:line="480" w:lineRule="auto"/>
              <w:contextualSpacing/>
              <w:jc w:val="center"/>
              <w:rPr>
                <w:rFonts w:hint="eastAsia" w:ascii="宋体" w:hAnsi="宋体" w:eastAsia="宋体" w:cs="宋体"/>
                <w:sz w:val="24"/>
                <w:szCs w:val="24"/>
              </w:rPr>
            </w:pPr>
            <w:r>
              <w:rPr>
                <w:rFonts w:ascii="宋体" w:hAnsi="宋体" w:eastAsia="宋体" w:cs="宋体"/>
                <w:sz w:val="24"/>
                <w:szCs w:val="24"/>
              </w:rPr>
              <w:t>（1名）</w:t>
            </w:r>
          </w:p>
        </w:tc>
      </w:tr>
    </w:tbl>
    <w:p>
      <w:pPr>
        <w:widowControl/>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br w:type="page"/>
      </w:r>
    </w:p>
    <w:p>
      <w:pPr>
        <w:jc w:val="center"/>
        <w:rPr>
          <w:rFonts w:hint="eastAsia"/>
          <w:sz w:val="32"/>
          <w:szCs w:val="32"/>
        </w:rPr>
      </w:pPr>
      <w:r>
        <w:rPr>
          <w:rFonts w:ascii="微软雅黑" w:hAnsi="微软雅黑" w:eastAsia="微软雅黑"/>
          <w:color w:val="000000"/>
          <w:sz w:val="32"/>
          <w:szCs w:val="32"/>
          <w:shd w:val="clear" w:color="auto" w:fill="FFFFFF"/>
        </w:rPr>
        <w:t>听证会</w:t>
      </w:r>
      <w:r>
        <w:rPr>
          <w:rFonts w:hint="eastAsia" w:ascii="微软雅黑" w:hAnsi="微软雅黑" w:eastAsia="微软雅黑"/>
          <w:color w:val="000000"/>
          <w:sz w:val="32"/>
          <w:szCs w:val="32"/>
          <w:shd w:val="clear" w:color="auto" w:fill="FFFFFF"/>
        </w:rPr>
        <w:t>专家名单</w:t>
      </w:r>
    </w:p>
    <w:p>
      <w:pPr>
        <w:rPr>
          <w:rFonts w:hint="eastAsia"/>
        </w:rPr>
      </w:pPr>
    </w:p>
    <w:tbl>
      <w:tblPr>
        <w:tblStyle w:val="12"/>
        <w:tblW w:w="93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310"/>
        <w:gridCol w:w="1164"/>
        <w:gridCol w:w="3931"/>
        <w:gridCol w:w="2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72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序号</w:t>
            </w:r>
          </w:p>
        </w:tc>
        <w:tc>
          <w:tcPr>
            <w:tcW w:w="1310"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听证身份</w:t>
            </w:r>
          </w:p>
        </w:tc>
        <w:tc>
          <w:tcPr>
            <w:tcW w:w="116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姓名</w:t>
            </w:r>
          </w:p>
        </w:tc>
        <w:tc>
          <w:tcPr>
            <w:tcW w:w="3931"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单位名称</w:t>
            </w:r>
          </w:p>
        </w:tc>
        <w:tc>
          <w:tcPr>
            <w:tcW w:w="2245"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72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1</w:t>
            </w:r>
          </w:p>
        </w:tc>
        <w:tc>
          <w:tcPr>
            <w:tcW w:w="1310" w:type="dxa"/>
            <w:vMerge w:val="restart"/>
            <w:vAlign w:val="center"/>
          </w:tcPr>
          <w:p>
            <w:pPr>
              <w:jc w:val="center"/>
              <w:rPr>
                <w:rFonts w:hint="eastAsia" w:ascii="宋体" w:hAnsi="宋体" w:eastAsia="宋体"/>
                <w:kern w:val="0"/>
                <w:sz w:val="24"/>
                <w:szCs w:val="24"/>
              </w:rPr>
            </w:pPr>
            <w:r>
              <w:rPr>
                <w:rFonts w:hint="eastAsia" w:ascii="宋体" w:hAnsi="宋体" w:eastAsia="宋体"/>
                <w:kern w:val="0"/>
                <w:sz w:val="24"/>
                <w:szCs w:val="24"/>
              </w:rPr>
              <w:t>专家</w:t>
            </w:r>
          </w:p>
        </w:tc>
        <w:tc>
          <w:tcPr>
            <w:tcW w:w="116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吴艳茹</w:t>
            </w:r>
          </w:p>
        </w:tc>
        <w:tc>
          <w:tcPr>
            <w:tcW w:w="3931"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辽宁省建筑材料工业协会</w:t>
            </w:r>
          </w:p>
        </w:tc>
        <w:tc>
          <w:tcPr>
            <w:tcW w:w="2245"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常务副秘书长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72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2</w:t>
            </w:r>
          </w:p>
        </w:tc>
        <w:tc>
          <w:tcPr>
            <w:tcW w:w="1310" w:type="dxa"/>
            <w:vMerge w:val="continue"/>
            <w:vAlign w:val="center"/>
          </w:tcPr>
          <w:p>
            <w:pPr>
              <w:jc w:val="center"/>
              <w:rPr>
                <w:rFonts w:hint="eastAsia" w:ascii="宋体" w:hAnsi="宋体" w:eastAsia="宋体"/>
                <w:kern w:val="0"/>
                <w:sz w:val="24"/>
                <w:szCs w:val="24"/>
              </w:rPr>
            </w:pPr>
          </w:p>
        </w:tc>
        <w:tc>
          <w:tcPr>
            <w:tcW w:w="116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kern w:val="0"/>
                <w:sz w:val="24"/>
                <w:szCs w:val="24"/>
              </w:rPr>
            </w:pPr>
            <w:r>
              <w:rPr>
                <w:rFonts w:hint="eastAsia" w:ascii="宋体" w:hAnsi="宋体" w:eastAsia="宋体"/>
                <w:kern w:val="0"/>
                <w:sz w:val="24"/>
                <w:szCs w:val="24"/>
              </w:rPr>
              <w:t>王新春</w:t>
            </w:r>
          </w:p>
        </w:tc>
        <w:tc>
          <w:tcPr>
            <w:tcW w:w="3931"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建筑材料工业技术情报研究所</w:t>
            </w:r>
          </w:p>
        </w:tc>
        <w:tc>
          <w:tcPr>
            <w:tcW w:w="2245"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kern w:val="0"/>
                <w:sz w:val="24"/>
                <w:szCs w:val="24"/>
              </w:rPr>
            </w:pPr>
            <w:r>
              <w:rPr>
                <w:rFonts w:hint="eastAsia" w:ascii="宋体" w:hAnsi="宋体" w:eastAsia="宋体"/>
                <w:kern w:val="0"/>
                <w:sz w:val="24"/>
                <w:szCs w:val="24"/>
              </w:rPr>
              <w:t>总工程师/正高级工程师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72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3</w:t>
            </w:r>
          </w:p>
        </w:tc>
        <w:tc>
          <w:tcPr>
            <w:tcW w:w="1310" w:type="dxa"/>
            <w:vMerge w:val="continue"/>
            <w:vAlign w:val="center"/>
          </w:tcPr>
          <w:p>
            <w:pPr>
              <w:jc w:val="center"/>
              <w:rPr>
                <w:rFonts w:hint="eastAsia" w:ascii="宋体" w:hAnsi="宋体" w:eastAsia="宋体"/>
                <w:kern w:val="0"/>
                <w:sz w:val="24"/>
                <w:szCs w:val="24"/>
              </w:rPr>
            </w:pPr>
          </w:p>
        </w:tc>
        <w:tc>
          <w:tcPr>
            <w:tcW w:w="116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陈福</w:t>
            </w:r>
          </w:p>
        </w:tc>
        <w:tc>
          <w:tcPr>
            <w:tcW w:w="3931"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中国节能协会玻璃窑炉专业委员会</w:t>
            </w:r>
          </w:p>
        </w:tc>
        <w:tc>
          <w:tcPr>
            <w:tcW w:w="2245"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常务副秘书长/正高级工程师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72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4</w:t>
            </w:r>
          </w:p>
        </w:tc>
        <w:tc>
          <w:tcPr>
            <w:tcW w:w="1310" w:type="dxa"/>
            <w:vMerge w:val="continue"/>
            <w:vAlign w:val="center"/>
          </w:tcPr>
          <w:p>
            <w:pPr>
              <w:jc w:val="center"/>
              <w:rPr>
                <w:rFonts w:hint="eastAsia" w:ascii="宋体" w:hAnsi="宋体" w:eastAsia="宋体"/>
                <w:kern w:val="0"/>
                <w:sz w:val="24"/>
                <w:szCs w:val="24"/>
              </w:rPr>
            </w:pPr>
          </w:p>
        </w:tc>
        <w:tc>
          <w:tcPr>
            <w:tcW w:w="116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刘志海</w:t>
            </w:r>
          </w:p>
        </w:tc>
        <w:tc>
          <w:tcPr>
            <w:tcW w:w="3931"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中国耀华玻璃集团</w:t>
            </w:r>
          </w:p>
        </w:tc>
        <w:tc>
          <w:tcPr>
            <w:tcW w:w="2245"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原科技发展部部长/正高级工程师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72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5</w:t>
            </w:r>
          </w:p>
        </w:tc>
        <w:tc>
          <w:tcPr>
            <w:tcW w:w="1310" w:type="dxa"/>
            <w:vMerge w:val="continue"/>
            <w:vAlign w:val="center"/>
          </w:tcPr>
          <w:p>
            <w:pPr>
              <w:jc w:val="center"/>
              <w:rPr>
                <w:rFonts w:hint="eastAsia" w:ascii="宋体" w:hAnsi="宋体" w:eastAsia="宋体"/>
                <w:kern w:val="0"/>
                <w:sz w:val="24"/>
                <w:szCs w:val="24"/>
              </w:rPr>
            </w:pPr>
          </w:p>
        </w:tc>
        <w:tc>
          <w:tcPr>
            <w:tcW w:w="1164"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张亚彬</w:t>
            </w:r>
          </w:p>
        </w:tc>
        <w:tc>
          <w:tcPr>
            <w:tcW w:w="3931"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天津工业大学材料科学与工程学院</w:t>
            </w:r>
          </w:p>
        </w:tc>
        <w:tc>
          <w:tcPr>
            <w:tcW w:w="2245" w:type="dxa"/>
            <w:vAlign w:val="center"/>
          </w:tcPr>
          <w:p>
            <w:pPr>
              <w:jc w:val="center"/>
              <w:rPr>
                <w:rFonts w:hint="eastAsia" w:ascii="宋体" w:hAnsi="宋体" w:eastAsia="宋体"/>
                <w:kern w:val="0"/>
                <w:sz w:val="24"/>
                <w:szCs w:val="24"/>
              </w:rPr>
            </w:pPr>
            <w:r>
              <w:rPr>
                <w:rFonts w:hint="eastAsia" w:ascii="宋体" w:hAnsi="宋体" w:eastAsia="宋体"/>
                <w:kern w:val="0"/>
                <w:sz w:val="24"/>
                <w:szCs w:val="24"/>
              </w:rPr>
              <w:t>副院长/教授</w:t>
            </w:r>
          </w:p>
        </w:tc>
      </w:tr>
    </w:tbl>
    <w:p>
      <w:pPr>
        <w:widowControl/>
        <w:jc w:val="left"/>
        <w:rPr>
          <w:rFonts w:hint="eastAsia" w:ascii="仿宋_GB2312" w:hAnsi="宋体" w:eastAsia="仿宋_GB2312"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0C3"/>
    <w:rsid w:val="00025FB9"/>
    <w:rsid w:val="00034F48"/>
    <w:rsid w:val="00055984"/>
    <w:rsid w:val="00105AE7"/>
    <w:rsid w:val="002818D9"/>
    <w:rsid w:val="00282AB7"/>
    <w:rsid w:val="00286C07"/>
    <w:rsid w:val="0029486D"/>
    <w:rsid w:val="002B3153"/>
    <w:rsid w:val="002F34D1"/>
    <w:rsid w:val="00354A06"/>
    <w:rsid w:val="003570D4"/>
    <w:rsid w:val="003E46CF"/>
    <w:rsid w:val="003E67B0"/>
    <w:rsid w:val="004353C6"/>
    <w:rsid w:val="00473D26"/>
    <w:rsid w:val="00475068"/>
    <w:rsid w:val="00490F33"/>
    <w:rsid w:val="004A1B7C"/>
    <w:rsid w:val="004B29E5"/>
    <w:rsid w:val="0052125F"/>
    <w:rsid w:val="00571AEB"/>
    <w:rsid w:val="005E2A7C"/>
    <w:rsid w:val="00611A6E"/>
    <w:rsid w:val="00645A8C"/>
    <w:rsid w:val="006B7D9E"/>
    <w:rsid w:val="006C72A0"/>
    <w:rsid w:val="00765B6A"/>
    <w:rsid w:val="00774FA9"/>
    <w:rsid w:val="0079146E"/>
    <w:rsid w:val="00797AD1"/>
    <w:rsid w:val="00824AEE"/>
    <w:rsid w:val="00840977"/>
    <w:rsid w:val="008570C3"/>
    <w:rsid w:val="008A1135"/>
    <w:rsid w:val="008B07C9"/>
    <w:rsid w:val="008B63A5"/>
    <w:rsid w:val="008C5E9F"/>
    <w:rsid w:val="008E2B2B"/>
    <w:rsid w:val="009017D4"/>
    <w:rsid w:val="00926CED"/>
    <w:rsid w:val="00941712"/>
    <w:rsid w:val="009466F6"/>
    <w:rsid w:val="0096110B"/>
    <w:rsid w:val="009C602F"/>
    <w:rsid w:val="009F25CC"/>
    <w:rsid w:val="00A01D16"/>
    <w:rsid w:val="00A35968"/>
    <w:rsid w:val="00A44FB8"/>
    <w:rsid w:val="00A96999"/>
    <w:rsid w:val="00AD10C7"/>
    <w:rsid w:val="00AE606E"/>
    <w:rsid w:val="00B12FEB"/>
    <w:rsid w:val="00B21D15"/>
    <w:rsid w:val="00B2650D"/>
    <w:rsid w:val="00B32A80"/>
    <w:rsid w:val="00B66766"/>
    <w:rsid w:val="00BD5A6E"/>
    <w:rsid w:val="00C217B0"/>
    <w:rsid w:val="00C27CD7"/>
    <w:rsid w:val="00CE51BC"/>
    <w:rsid w:val="00CE588B"/>
    <w:rsid w:val="00CE7208"/>
    <w:rsid w:val="00D6085B"/>
    <w:rsid w:val="00D61F67"/>
    <w:rsid w:val="00D92387"/>
    <w:rsid w:val="00DA4C90"/>
    <w:rsid w:val="00DB433A"/>
    <w:rsid w:val="00E24797"/>
    <w:rsid w:val="00E36F89"/>
    <w:rsid w:val="00E67D29"/>
    <w:rsid w:val="00E72139"/>
    <w:rsid w:val="00EA3820"/>
    <w:rsid w:val="00F11BC2"/>
    <w:rsid w:val="00F357A0"/>
    <w:rsid w:val="00F445C8"/>
    <w:rsid w:val="00F53E4D"/>
    <w:rsid w:val="00F7242B"/>
    <w:rsid w:val="00F83405"/>
    <w:rsid w:val="00F87B6E"/>
    <w:rsid w:val="0D8011AB"/>
    <w:rsid w:val="3B6D0F51"/>
    <w:rsid w:val="4E7E61CD"/>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5"/>
    <w:basedOn w:val="1"/>
    <w:next w:val="1"/>
    <w:link w:val="17"/>
    <w:unhideWhenUsed/>
    <w:qFormat/>
    <w:uiPriority w:val="9"/>
    <w:pPr>
      <w:keepNext/>
      <w:keepLines/>
      <w:spacing w:before="280" w:after="290" w:line="376" w:lineRule="auto"/>
      <w:outlineLvl w:val="4"/>
    </w:pPr>
    <w:rPr>
      <w:b/>
      <w:bCs/>
      <w:sz w:val="28"/>
      <w:szCs w:val="28"/>
    </w:rPr>
  </w:style>
  <w:style w:type="character" w:default="1" w:styleId="9">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4">
    <w:name w:val="Document Map"/>
    <w:basedOn w:val="1"/>
    <w:link w:val="16"/>
    <w:unhideWhenUsed/>
    <w:qFormat/>
    <w:uiPriority w:val="99"/>
    <w:rPr>
      <w:rFonts w:ascii="宋体" w:eastAsia="宋体"/>
      <w:sz w:val="18"/>
      <w:szCs w:val="18"/>
    </w:rPr>
  </w:style>
  <w:style w:type="paragraph" w:styleId="5">
    <w:name w:val="Date"/>
    <w:basedOn w:val="1"/>
    <w:next w:val="1"/>
    <w:link w:val="18"/>
    <w:unhideWhenUsed/>
    <w:qFormat/>
    <w:uiPriority w:val="99"/>
    <w:pPr>
      <w:ind w:left="100" w:leftChars="2500"/>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qFormat/>
    <w:uiPriority w:val="99"/>
    <w:rPr>
      <w:color w:val="0000FF"/>
      <w:u w:val="single"/>
    </w:rPr>
  </w:style>
  <w:style w:type="table" w:styleId="12">
    <w:name w:val="Table Grid"/>
    <w:basedOn w:val="11"/>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页眉 字符"/>
    <w:basedOn w:val="9"/>
    <w:link w:val="7"/>
    <w:qFormat/>
    <w:uiPriority w:val="99"/>
    <w:rPr>
      <w:sz w:val="18"/>
      <w:szCs w:val="18"/>
    </w:rPr>
  </w:style>
  <w:style w:type="character" w:customStyle="1" w:styleId="14">
    <w:name w:val="页脚 字符"/>
    <w:basedOn w:val="9"/>
    <w:link w:val="6"/>
    <w:qFormat/>
    <w:uiPriority w:val="99"/>
    <w:rPr>
      <w:sz w:val="18"/>
      <w:szCs w:val="18"/>
    </w:rPr>
  </w:style>
  <w:style w:type="character" w:customStyle="1" w:styleId="15">
    <w:name w:val="标题 1 字符"/>
    <w:basedOn w:val="9"/>
    <w:link w:val="2"/>
    <w:qFormat/>
    <w:uiPriority w:val="9"/>
    <w:rPr>
      <w:rFonts w:ascii="宋体" w:hAnsi="宋体" w:eastAsia="宋体" w:cs="宋体"/>
      <w:b/>
      <w:bCs/>
      <w:kern w:val="36"/>
      <w:sz w:val="48"/>
      <w:szCs w:val="48"/>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标题 5 字符"/>
    <w:basedOn w:val="9"/>
    <w:link w:val="3"/>
    <w:semiHidden/>
    <w:qFormat/>
    <w:uiPriority w:val="9"/>
    <w:rPr>
      <w:b/>
      <w:bCs/>
      <w:sz w:val="28"/>
      <w:szCs w:val="28"/>
    </w:rPr>
  </w:style>
  <w:style w:type="character" w:customStyle="1" w:styleId="18">
    <w:name w:val="日期 字符"/>
    <w:basedOn w:val="9"/>
    <w:link w:val="5"/>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197</Words>
  <Characters>1126</Characters>
  <Lines>9</Lines>
  <Paragraphs>2</Paragraphs>
  <ScaleCrop>false</ScaleCrop>
  <LinksUpToDate>false</LinksUpToDate>
  <CharactersWithSpaces>1321</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2025-01-06T10:56:00Z</dcterms:created>
  <dc:creator>秦 杰</dc:creator>
  <cp:lastModifiedBy>Administrator</cp:lastModifiedBy>
  <cp:lastPrinted>2026-08-06T09:51:00Z</cp:lastPrinted>
  <dcterms:modified xsi:type="dcterms:W3CDTF">2026-08-10T02:38:01Z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