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38"/>
        </w:tabs>
        <w:spacing w:line="360" w:lineRule="auto"/>
        <w:jc w:val="both"/>
        <w:rPr>
          <w:rFonts w:hint="default" w:eastAsia="黑体"/>
          <w:b/>
          <w:bCs/>
          <w:spacing w:val="11"/>
          <w:sz w:val="28"/>
          <w:szCs w:val="36"/>
          <w:lang w:val="en-US" w:eastAsia="zh-CN"/>
        </w:rPr>
      </w:pPr>
      <w:bookmarkStart w:id="0" w:name="_Hlk190948523"/>
      <w:r>
        <w:rPr>
          <w:rFonts w:hint="eastAsia" w:eastAsia="黑体"/>
          <w:b w:val="0"/>
          <w:bCs w:val="0"/>
          <w:spacing w:val="11"/>
          <w:sz w:val="28"/>
          <w:szCs w:val="36"/>
          <w:lang w:eastAsia="zh-CN"/>
        </w:rPr>
        <w:t>附件</w:t>
      </w:r>
      <w:r>
        <w:rPr>
          <w:rFonts w:hint="eastAsia" w:eastAsia="黑体"/>
          <w:b w:val="0"/>
          <w:bCs w:val="0"/>
          <w:spacing w:val="11"/>
          <w:sz w:val="28"/>
          <w:szCs w:val="36"/>
          <w:lang w:val="en-US" w:eastAsia="zh-CN"/>
        </w:rPr>
        <w:t>1</w:t>
      </w:r>
    </w:p>
    <w:p>
      <w:pPr>
        <w:tabs>
          <w:tab w:val="left" w:pos="4838"/>
        </w:tabs>
        <w:spacing w:line="360" w:lineRule="auto"/>
        <w:jc w:val="center"/>
        <w:rPr>
          <w:rFonts w:eastAsia="黑体"/>
          <w:b/>
          <w:bCs/>
          <w:spacing w:val="11"/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28"/>
          <w:szCs w:val="36"/>
        </w:rPr>
        <w:t>本溪玉晶玻璃有限公司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28"/>
          <w:szCs w:val="36"/>
          <w:lang w:val="en-US" w:eastAsia="zh-CN"/>
        </w:rPr>
        <w:t>1#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11"/>
          <w:sz w:val="28"/>
          <w:szCs w:val="36"/>
          <w:lang w:val="en" w:eastAsia="zh-CN"/>
        </w:rPr>
        <w:t>日产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28"/>
          <w:szCs w:val="36"/>
          <w:lang w:val="en-US" w:eastAsia="zh-CN"/>
        </w:rPr>
        <w:t>1600吨生产线节能升级改造项目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28"/>
          <w:szCs w:val="36"/>
        </w:rPr>
        <w:t>产能置换方案</w:t>
      </w:r>
    </w:p>
    <w:tbl>
      <w:tblPr>
        <w:tblStyle w:val="15"/>
        <w:tblW w:w="14309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7"/>
        <w:gridCol w:w="1175"/>
        <w:gridCol w:w="993"/>
        <w:gridCol w:w="1270"/>
        <w:gridCol w:w="2437"/>
        <w:gridCol w:w="1342"/>
        <w:gridCol w:w="1213"/>
        <w:gridCol w:w="1381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09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所属情形：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同一厂区内置换。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3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拟建项目情况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企业名称</w:t>
            </w:r>
          </w:p>
        </w:tc>
        <w:tc>
          <w:tcPr>
            <w:tcW w:w="84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建设地点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本溪玉晶玻璃有限公司</w:t>
            </w:r>
          </w:p>
        </w:tc>
        <w:tc>
          <w:tcPr>
            <w:tcW w:w="84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本溪玉晶玻璃有限公司1#</w:t>
            </w:r>
            <w:r>
              <w:rPr>
                <w:rFonts w:hint="default"/>
                <w:color w:val="auto"/>
                <w:sz w:val="21"/>
                <w:szCs w:val="21"/>
                <w:lang w:val="en"/>
              </w:rPr>
              <w:t>日产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1600吨生产线</w:t>
            </w:r>
            <w:r>
              <w:rPr>
                <w:rFonts w:hint="eastAsia"/>
                <w:color w:val="auto"/>
                <w:sz w:val="21"/>
                <w:szCs w:val="21"/>
              </w:rPr>
              <w:t>节能升级改造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（原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</w:rPr>
              <w:t>#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线设计产能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1260</w:t>
            </w:r>
            <w:r>
              <w:rPr>
                <w:sz w:val="21"/>
                <w:szCs w:val="21"/>
              </w:rPr>
              <w:t>t/d</w:t>
            </w:r>
            <w:r>
              <w:rPr>
                <w:rFonts w:hint="eastAsia"/>
                <w:sz w:val="21"/>
                <w:szCs w:val="21"/>
                <w:lang w:eastAsia="zh-CN"/>
              </w:rPr>
              <w:t>，热修技改置换产能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340吨/日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color w:val="auto"/>
                <w:sz w:val="21"/>
                <w:szCs w:val="21"/>
              </w:rPr>
              <w:t>项目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本溪满族自治县高官镇迎新路1号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主体设备规格型号及数量</w:t>
            </w:r>
          </w:p>
        </w:tc>
        <w:tc>
          <w:tcPr>
            <w:tcW w:w="34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能耗和排放总量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设计产能(t/d)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置换产能(t/d)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置换比例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计划开工建设时间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计划点火投产时间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1#</w:t>
            </w:r>
            <w:r>
              <w:rPr>
                <w:color w:val="auto"/>
                <w:sz w:val="21"/>
                <w:szCs w:val="21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60</w:t>
            </w:r>
            <w:r>
              <w:rPr>
                <w:color w:val="auto"/>
                <w:sz w:val="21"/>
                <w:szCs w:val="21"/>
              </w:rPr>
              <w:t>0吨/日玻璃生产线一条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7.98kgce/重量箱</w:t>
            </w:r>
          </w:p>
        </w:tc>
        <w:tc>
          <w:tcPr>
            <w:tcW w:w="2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颗粒物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32.89</w:t>
            </w:r>
            <w:r>
              <w:rPr>
                <w:color w:val="auto"/>
                <w:sz w:val="21"/>
                <w:szCs w:val="21"/>
              </w:rPr>
              <w:t>t/a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二氧化硫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164.45t</w:t>
            </w:r>
            <w:r>
              <w:rPr>
                <w:color w:val="auto"/>
                <w:sz w:val="21"/>
                <w:szCs w:val="21"/>
              </w:rPr>
              <w:t>/a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FF000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氮氧化物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493.36</w:t>
            </w:r>
            <w:r>
              <w:rPr>
                <w:color w:val="auto"/>
                <w:sz w:val="21"/>
                <w:szCs w:val="21"/>
              </w:rPr>
              <w:t>t/a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340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1:1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月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3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转出产能</w:t>
            </w:r>
            <w:r>
              <w:rPr>
                <w:b/>
                <w:sz w:val="21"/>
                <w:szCs w:val="21"/>
              </w:rPr>
              <w:t>情况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企业名称</w:t>
            </w:r>
          </w:p>
        </w:tc>
        <w:tc>
          <w:tcPr>
            <w:tcW w:w="34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地址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统一社会信用代码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备案或核准文件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生产许可证号(有效期)(水泥填写)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本溪玉晶玻璃有限公司</w:t>
            </w:r>
          </w:p>
        </w:tc>
        <w:tc>
          <w:tcPr>
            <w:tcW w:w="34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本溪满族自治县高官镇迎新路1号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91210521570931827E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本投备字[2024]1号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主体设备规格型号及数量</w:t>
            </w:r>
          </w:p>
        </w:tc>
        <w:tc>
          <w:tcPr>
            <w:tcW w:w="84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备案或核准文件设计产能(t/d)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用于本项目置换产能(t/d)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原1#1260</w:t>
            </w:r>
            <w:r>
              <w:rPr>
                <w:sz w:val="21"/>
                <w:szCs w:val="21"/>
              </w:rPr>
              <w:t>吨/日浮法玻璃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生产线一条</w:t>
            </w:r>
          </w:p>
        </w:tc>
        <w:tc>
          <w:tcPr>
            <w:tcW w:w="84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1260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是否享受奖补资金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产能是否重复使用</w:t>
            </w:r>
          </w:p>
        </w:tc>
        <w:tc>
          <w:tcPr>
            <w:tcW w:w="3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排污许可证号(有效期)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计划关停时间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计划拆除退出时间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（新线点火投产前）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3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91210521570931827E001P</w:t>
            </w:r>
            <w:r>
              <w:rPr>
                <w:color w:val="auto"/>
                <w:sz w:val="21"/>
                <w:szCs w:val="21"/>
              </w:rPr>
              <w:t>（20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color w:val="auto"/>
                <w:sz w:val="21"/>
                <w:szCs w:val="21"/>
              </w:rPr>
              <w:t>年0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color w:val="auto"/>
                <w:sz w:val="21"/>
                <w:szCs w:val="21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color w:val="auto"/>
                <w:sz w:val="21"/>
                <w:szCs w:val="21"/>
              </w:rPr>
              <w:t>日至20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color w:val="auto"/>
                <w:sz w:val="21"/>
                <w:szCs w:val="21"/>
              </w:rPr>
              <w:t>年0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color w:val="auto"/>
                <w:sz w:val="21"/>
                <w:szCs w:val="21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color w:val="auto"/>
                <w:sz w:val="21"/>
                <w:szCs w:val="21"/>
              </w:rPr>
              <w:t>日止)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在线热态节能降碳技术改建不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关停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在线热态节能降碳技术改建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不拆除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3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转出产能</w:t>
            </w:r>
            <w:r>
              <w:rPr>
                <w:b/>
                <w:sz w:val="21"/>
                <w:szCs w:val="21"/>
              </w:rPr>
              <w:t>情况</w:t>
            </w:r>
            <w:r>
              <w:rPr>
                <w:rFonts w:hint="eastAsia"/>
                <w:b/>
                <w:sz w:val="21"/>
                <w:szCs w:val="21"/>
              </w:rPr>
              <w:t>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企业名称</w:t>
            </w:r>
          </w:p>
        </w:tc>
        <w:tc>
          <w:tcPr>
            <w:tcW w:w="34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地址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统一社会信用代码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备案或核准文件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生产许可证号(有效期)(水泥填写)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本溪玉晶玻璃有限公司</w:t>
            </w:r>
          </w:p>
        </w:tc>
        <w:tc>
          <w:tcPr>
            <w:tcW w:w="34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本溪满族自治县高官镇迎新路1号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91210521570931827E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本投备[2021]132号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主体设备规格型号及数量</w:t>
            </w:r>
          </w:p>
        </w:tc>
        <w:tc>
          <w:tcPr>
            <w:tcW w:w="84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备案或核准文件设计产能(t/d)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用于本项目置换产能(t/d)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bookmarkStart w:id="1" w:name="_GoBack"/>
            <w:bookmarkEnd w:id="1"/>
            <w:r>
              <w:rPr>
                <w:rFonts w:hint="eastAsia"/>
                <w:sz w:val="21"/>
                <w:szCs w:val="21"/>
                <w:lang w:val="en-US" w:eastAsia="zh-CN"/>
              </w:rPr>
              <w:t>4#600</w:t>
            </w:r>
            <w:r>
              <w:rPr>
                <w:sz w:val="21"/>
                <w:szCs w:val="21"/>
              </w:rPr>
              <w:t>t/d</w:t>
            </w:r>
            <w:r>
              <w:rPr>
                <w:rFonts w:hint="eastAsia"/>
                <w:sz w:val="21"/>
                <w:szCs w:val="21"/>
              </w:rPr>
              <w:t>浮法</w:t>
            </w:r>
            <w:r>
              <w:rPr>
                <w:sz w:val="21"/>
                <w:szCs w:val="21"/>
              </w:rPr>
              <w:t>玻璃生产一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条</w:t>
            </w:r>
          </w:p>
        </w:tc>
        <w:tc>
          <w:tcPr>
            <w:tcW w:w="84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是否享受奖补资金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产能是否重复使用</w:t>
            </w:r>
          </w:p>
        </w:tc>
        <w:tc>
          <w:tcPr>
            <w:tcW w:w="3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排污许可证号(有效期)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计划关停时间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计划拆除退出时间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（新线点火投产前）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3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91210521570931827E001P</w:t>
            </w:r>
            <w:r>
              <w:rPr>
                <w:color w:val="auto"/>
                <w:sz w:val="21"/>
                <w:szCs w:val="21"/>
              </w:rPr>
              <w:t>（20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color w:val="auto"/>
                <w:sz w:val="21"/>
                <w:szCs w:val="21"/>
              </w:rPr>
              <w:t>年0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color w:val="auto"/>
                <w:sz w:val="21"/>
                <w:szCs w:val="21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color w:val="auto"/>
                <w:sz w:val="21"/>
                <w:szCs w:val="21"/>
              </w:rPr>
              <w:t>日至20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color w:val="auto"/>
                <w:sz w:val="21"/>
                <w:szCs w:val="21"/>
              </w:rPr>
              <w:t>年0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color w:val="auto"/>
                <w:sz w:val="21"/>
                <w:szCs w:val="21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color w:val="auto"/>
                <w:sz w:val="21"/>
                <w:szCs w:val="21"/>
              </w:rPr>
              <w:t>日止)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  <w:r>
              <w:rPr>
                <w:sz w:val="21"/>
                <w:szCs w:val="21"/>
              </w:rPr>
              <w:t>年11月</w:t>
            </w:r>
            <w:r>
              <w:rPr>
                <w:rFonts w:hint="eastAsia"/>
                <w:sz w:val="21"/>
                <w:szCs w:val="21"/>
                <w:lang w:eastAsia="zh-CN"/>
              </w:rPr>
              <w:t>已关停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26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月</w:t>
            </w:r>
          </w:p>
        </w:tc>
      </w:tr>
    </w:tbl>
    <w:p>
      <w:pPr>
        <w:jc w:val="center"/>
        <w:rPr>
          <w:rFonts w:eastAsia="黑体"/>
          <w:b/>
          <w:bCs/>
          <w:spacing w:val="11"/>
        </w:rPr>
      </w:pPr>
    </w:p>
    <w:bookmarkEnd w:id="0"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B6"/>
    <w:rsid w:val="00000EC4"/>
    <w:rsid w:val="0009161F"/>
    <w:rsid w:val="000B7A05"/>
    <w:rsid w:val="000C39C3"/>
    <w:rsid w:val="00172ECA"/>
    <w:rsid w:val="002E4FB6"/>
    <w:rsid w:val="005A70D6"/>
    <w:rsid w:val="005B6D75"/>
    <w:rsid w:val="006B420E"/>
    <w:rsid w:val="007F567C"/>
    <w:rsid w:val="0096181F"/>
    <w:rsid w:val="00B053D1"/>
    <w:rsid w:val="00B720FF"/>
    <w:rsid w:val="00B91907"/>
    <w:rsid w:val="00BE56F3"/>
    <w:rsid w:val="00C95831"/>
    <w:rsid w:val="00CD43E6"/>
    <w:rsid w:val="00E21996"/>
    <w:rsid w:val="18E13019"/>
    <w:rsid w:val="2639338B"/>
    <w:rsid w:val="2BDA2E28"/>
    <w:rsid w:val="39027D4F"/>
    <w:rsid w:val="5C5C7B22"/>
    <w:rsid w:val="5E270A60"/>
    <w:rsid w:val="67185C06"/>
    <w:rsid w:val="6D4D0348"/>
    <w:rsid w:val="78615304"/>
    <w:rsid w:val="7EF7EF65"/>
    <w:rsid w:val="F7FF389D"/>
    <w:rsid w:val="FCB2E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adjustRightInd w:val="0"/>
      <w:snapToGrid w:val="0"/>
      <w:spacing w:before="60" w:after="60" w:line="580" w:lineRule="exact"/>
      <w:ind w:firstLine="640" w:firstLineChars="200"/>
      <w:outlineLvl w:val="0"/>
    </w:pPr>
    <w:rPr>
      <w:rFonts w:ascii="黑体" w:hAnsi="黑体" w:eastAsia="黑体"/>
      <w:sz w:val="32"/>
      <w:szCs w:val="32"/>
      <w14:ligatures w14:val="standardContextual"/>
    </w:rPr>
  </w:style>
  <w:style w:type="paragraph" w:styleId="3">
    <w:name w:val="heading 2"/>
    <w:basedOn w:val="1"/>
    <w:next w:val="1"/>
    <w:link w:val="19"/>
    <w:unhideWhenUsed/>
    <w:qFormat/>
    <w:uiPriority w:val="9"/>
    <w:pPr>
      <w:adjustRightInd w:val="0"/>
      <w:snapToGrid w:val="0"/>
      <w:spacing w:before="60" w:after="60" w:line="580" w:lineRule="exact"/>
      <w:ind w:firstLine="562" w:firstLineChars="200"/>
      <w:outlineLvl w:val="1"/>
    </w:pPr>
    <w:rPr>
      <w:rFonts w:ascii="仿宋" w:hAnsi="仿宋" w:eastAsia="仿宋" w:cs="仿宋"/>
      <w:b/>
      <w:bCs/>
      <w:sz w:val="28"/>
      <w:szCs w:val="28"/>
      <w14:ligatures w14:val="standardContextual"/>
    </w:rPr>
  </w:style>
  <w:style w:type="paragraph" w:styleId="4">
    <w:name w:val="heading 3"/>
    <w:basedOn w:val="1"/>
    <w:next w:val="1"/>
    <w:link w:val="20"/>
    <w:unhideWhenUsed/>
    <w:qFormat/>
    <w:uiPriority w:val="9"/>
    <w:pPr>
      <w:spacing w:line="360" w:lineRule="auto"/>
      <w:ind w:firstLine="562" w:firstLineChars="200"/>
      <w:outlineLvl w:val="2"/>
    </w:pPr>
    <w:rPr>
      <w:rFonts w:eastAsia="仿宋"/>
      <w:b/>
      <w:bCs/>
      <w:sz w:val="28"/>
      <w:szCs w:val="28"/>
      <w14:ligatures w14:val="standardContextual"/>
    </w:rPr>
  </w:style>
  <w:style w:type="paragraph" w:styleId="5">
    <w:name w:val="heading 4"/>
    <w:basedOn w:val="4"/>
    <w:next w:val="1"/>
    <w:link w:val="23"/>
    <w:unhideWhenUsed/>
    <w:qFormat/>
    <w:uiPriority w:val="9"/>
    <w:pPr>
      <w:outlineLvl w:val="3"/>
    </w:pPr>
  </w:style>
  <w:style w:type="paragraph" w:styleId="6">
    <w:name w:val="heading 5"/>
    <w:basedOn w:val="1"/>
    <w:next w:val="1"/>
    <w:link w:val="24"/>
    <w:unhideWhenUsed/>
    <w:qFormat/>
    <w:uiPriority w:val="9"/>
    <w:pPr>
      <w:ind w:firstLine="562" w:firstLineChars="200"/>
      <w:jc w:val="center"/>
      <w:outlineLvl w:val="4"/>
    </w:pPr>
    <w:rPr>
      <w:rFonts w:ascii="仿宋" w:hAnsi="仿宋" w:eastAsia="仿宋" w:cs="仿宋"/>
      <w:b/>
      <w:bCs/>
      <w:sz w:val="28"/>
      <w:szCs w:val="28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ind w:firstLine="560" w:firstLineChars="20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8"/>
      <w:szCs w:val="28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ind w:firstLine="560" w:firstLineChars="20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ind w:firstLine="560" w:firstLineChars="200"/>
      <w:outlineLvl w:val="7"/>
    </w:pPr>
    <w:rPr>
      <w:rFonts w:asciiTheme="minorHAnsi" w:hAnsiTheme="minorHAnsi" w:eastAsiaTheme="minorEastAsia" w:cstheme="majorBidi"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ind w:firstLine="560" w:firstLineChars="200"/>
      <w:outlineLvl w:val="8"/>
    </w:pPr>
    <w:rPr>
      <w:rFonts w:asciiTheme="minorHAnsi" w:hAnsiTheme="minorHAnsi" w:eastAsiaTheme="majorEastAsia" w:cstheme="majorBidi"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ind w:firstLine="560" w:firstLineChars="200"/>
      <w:jc w:val="left"/>
    </w:pPr>
    <w:rPr>
      <w:rFonts w:eastAsia="仿宋"/>
      <w:sz w:val="18"/>
      <w:szCs w:val="18"/>
      <w14:ligatures w14:val="standardContextual"/>
    </w:rPr>
  </w:style>
  <w:style w:type="paragraph" w:styleId="12">
    <w:name w:val="head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ind w:firstLine="560" w:firstLineChars="200"/>
      <w:jc w:val="center"/>
    </w:pPr>
    <w:rPr>
      <w:rFonts w:eastAsia="仿宋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ind w:firstLine="56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17"/>
    <w:qFormat/>
    <w:uiPriority w:val="10"/>
    <w:pPr>
      <w:spacing w:before="240" w:after="60"/>
      <w:ind w:firstLine="560" w:firstLineChars="20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  <w14:ligatures w14:val="standardContextual"/>
    </w:rPr>
  </w:style>
  <w:style w:type="character" w:customStyle="1" w:styleId="1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1 字符"/>
    <w:basedOn w:val="16"/>
    <w:link w:val="2"/>
    <w:qFormat/>
    <w:uiPriority w:val="9"/>
    <w:rPr>
      <w:rFonts w:ascii="黑体" w:hAnsi="黑体" w:eastAsia="黑体" w:cs="Times New Roman"/>
      <w:sz w:val="32"/>
      <w:szCs w:val="32"/>
    </w:rPr>
  </w:style>
  <w:style w:type="character" w:customStyle="1" w:styleId="19">
    <w:name w:val="标题 2 字符"/>
    <w:basedOn w:val="16"/>
    <w:link w:val="3"/>
    <w:qFormat/>
    <w:uiPriority w:val="9"/>
    <w:rPr>
      <w:rFonts w:ascii="仿宋" w:hAnsi="仿宋" w:eastAsia="仿宋" w:cs="仿宋"/>
      <w:b/>
      <w:bCs/>
      <w:sz w:val="28"/>
      <w:szCs w:val="28"/>
    </w:rPr>
  </w:style>
  <w:style w:type="character" w:customStyle="1" w:styleId="20">
    <w:name w:val="标题 3 字符"/>
    <w:basedOn w:val="16"/>
    <w:link w:val="4"/>
    <w:qFormat/>
    <w:uiPriority w:val="9"/>
    <w:rPr>
      <w:rFonts w:ascii="Times New Roman" w:hAnsi="Times New Roman" w:eastAsia="仿宋" w:cs="Times New Roman"/>
      <w:b/>
      <w:bCs/>
      <w:sz w:val="28"/>
      <w:szCs w:val="28"/>
    </w:rPr>
  </w:style>
  <w:style w:type="character" w:customStyle="1" w:styleId="21">
    <w:name w:val="页眉 字符"/>
    <w:basedOn w:val="16"/>
    <w:link w:val="12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22">
    <w:name w:val="页脚 字符"/>
    <w:basedOn w:val="16"/>
    <w:link w:val="11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23">
    <w:name w:val="标题 4 字符"/>
    <w:basedOn w:val="16"/>
    <w:link w:val="5"/>
    <w:qFormat/>
    <w:uiPriority w:val="9"/>
    <w:rPr>
      <w:rFonts w:ascii="Times New Roman" w:hAnsi="Times New Roman" w:eastAsia="仿宋" w:cs="Times New Roman"/>
      <w:b/>
      <w:bCs/>
      <w:sz w:val="30"/>
      <w:szCs w:val="30"/>
    </w:rPr>
  </w:style>
  <w:style w:type="character" w:customStyle="1" w:styleId="24">
    <w:name w:val="标题 5 字符"/>
    <w:basedOn w:val="16"/>
    <w:link w:val="6"/>
    <w:qFormat/>
    <w:uiPriority w:val="9"/>
    <w:rPr>
      <w:rFonts w:ascii="仿宋" w:hAnsi="仿宋" w:eastAsia="仿宋" w:cs="仿宋"/>
      <w:b/>
      <w:bCs/>
      <w:sz w:val="28"/>
      <w:szCs w:val="28"/>
    </w:rPr>
  </w:style>
  <w:style w:type="character" w:customStyle="1" w:styleId="25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  <w:sz w:val="28"/>
      <w:szCs w:val="28"/>
    </w:rPr>
  </w:style>
  <w:style w:type="character" w:customStyle="1" w:styleId="26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ind w:firstLine="560" w:firstLineChars="200"/>
      <w:jc w:val="center"/>
    </w:pPr>
    <w:rPr>
      <w:rFonts w:eastAsia="仿宋"/>
      <w:i/>
      <w:iCs/>
      <w:color w:val="404040" w:themeColor="text1" w:themeTint="BF"/>
      <w:sz w:val="28"/>
      <w:szCs w:val="28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1">
    <w:name w:val="引用 字符"/>
    <w:basedOn w:val="16"/>
    <w:link w:val="30"/>
    <w:qFormat/>
    <w:uiPriority w:val="29"/>
    <w:rPr>
      <w:rFonts w:ascii="Times New Roman" w:hAnsi="Times New Roman" w:eastAsia="仿宋" w:cs="Times New Roman"/>
      <w:i/>
      <w:iCs/>
      <w:color w:val="404040" w:themeColor="text1" w:themeTint="BF"/>
      <w:sz w:val="28"/>
      <w:szCs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 w:firstLine="560" w:firstLineChars="200"/>
      <w:contextualSpacing/>
    </w:pPr>
    <w:rPr>
      <w:rFonts w:eastAsia="仿宋"/>
      <w:sz w:val="28"/>
      <w:szCs w:val="28"/>
      <w14:ligatures w14:val="standardContextual"/>
    </w:rPr>
  </w:style>
  <w:style w:type="character" w:customStyle="1" w:styleId="33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 w:firstLine="560" w:firstLineChars="200"/>
      <w:jc w:val="center"/>
    </w:pPr>
    <w:rPr>
      <w:rFonts w:eastAsia="仿宋"/>
      <w:i/>
      <w:iCs/>
      <w:color w:val="2F5597" w:themeColor="accent1" w:themeShade="BF"/>
      <w:sz w:val="28"/>
      <w:szCs w:val="28"/>
      <w14:ligatures w14:val="standardContextual"/>
    </w:rPr>
  </w:style>
  <w:style w:type="character" w:customStyle="1" w:styleId="35">
    <w:name w:val="明显引用 字符"/>
    <w:basedOn w:val="16"/>
    <w:link w:val="34"/>
    <w:qFormat/>
    <w:uiPriority w:val="30"/>
    <w:rPr>
      <w:rFonts w:ascii="Times New Roman" w:hAnsi="Times New Roman" w:eastAsia="仿宋" w:cs="Times New Roman"/>
      <w:i/>
      <w:iCs/>
      <w:color w:val="2F5597" w:themeColor="accent1" w:themeShade="BF"/>
      <w:sz w:val="28"/>
      <w:szCs w:val="28"/>
    </w:rPr>
  </w:style>
  <w:style w:type="character" w:customStyle="1" w:styleId="36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659</Words>
  <Characters>869</Characters>
  <Lines>64</Lines>
  <Paragraphs>49</Paragraphs>
  <TotalTime>6</TotalTime>
  <ScaleCrop>false</ScaleCrop>
  <LinksUpToDate>false</LinksUpToDate>
  <CharactersWithSpaces>869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2025-12-24T08:33:00Z</dcterms:created>
  <dc:creator>HAO HUANG</dc:creator>
  <cp:lastModifiedBy>王焱</cp:lastModifiedBy>
  <dcterms:modified xsi:type="dcterms:W3CDTF">2026-01-20T14:29:07Z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KSOTemplateDocerSaveRecord">
    <vt:lpwstr>eyJoZGlkIjoiM2IwNGE3NTIwOTFlMjU5YzdhZmQ0ZTI5NDE5YjU4ZTQiLCJ1c2VySWQiOiIyNzY3OTQ4MjgifQ==</vt:lpwstr>
  </property>
  <property fmtid="{D5CDD505-2E9C-101B-9397-08002B2CF9AE}" pid="4" name="ICV">
    <vt:lpwstr>8678307D67694C0F821B226074FF8418_12</vt:lpwstr>
  </property>
</Properties>
</file>