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海城市环菱镁制品制造有限公司年产14万吨新建新型节能回转窑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9"/>
        <w:tblW w:w="141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75"/>
        <w:gridCol w:w="864"/>
        <w:gridCol w:w="311"/>
        <w:gridCol w:w="974"/>
        <w:gridCol w:w="1216"/>
        <w:gridCol w:w="671"/>
        <w:gridCol w:w="364"/>
        <w:gridCol w:w="1095"/>
        <w:gridCol w:w="228"/>
        <w:gridCol w:w="558"/>
        <w:gridCol w:w="534"/>
        <w:gridCol w:w="430"/>
        <w:gridCol w:w="1016"/>
        <w:gridCol w:w="79"/>
        <w:gridCol w:w="1317"/>
        <w:gridCol w:w="69"/>
        <w:gridCol w:w="1139"/>
        <w:gridCol w:w="399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3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海城市环菱镁制品制造有限公司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海城市牌楼菱镁工业园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91210381552566061E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新型节能回转窑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4.3</w:t>
            </w:r>
            <w:r>
              <w:rPr>
                <w:rStyle w:val="14"/>
                <w:lang w:val="en-US" w:eastAsia="zh-CN" w:bidi="ar"/>
              </w:rPr>
              <w:t>米直径</w:t>
            </w:r>
            <w:r>
              <w:rPr>
                <w:rStyle w:val="13"/>
                <w:rFonts w:eastAsia="宋体"/>
                <w:lang w:val="en-US" w:eastAsia="zh-CN" w:bidi="ar"/>
              </w:rPr>
              <w:t>65</w:t>
            </w:r>
            <w:r>
              <w:rPr>
                <w:rStyle w:val="14"/>
                <w:lang w:val="en-US" w:eastAsia="zh-CN" w:bidi="ar"/>
              </w:rPr>
              <w:t>米长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14</w:t>
            </w:r>
            <w:r>
              <w:rPr>
                <w:rStyle w:val="14"/>
                <w:lang w:val="en-US" w:eastAsia="zh-CN" w:bidi="ar"/>
              </w:rPr>
              <w:t>万吨</w:t>
            </w:r>
            <w:r>
              <w:rPr>
                <w:rStyle w:val="13"/>
                <w:rFonts w:hint="eastAsia"/>
                <w:lang w:val="en-US" w:eastAsia="zh-CN" w:bidi="ar"/>
              </w:rPr>
              <w:t>，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4"/>
                <w:lang w:val="en-US" w:eastAsia="zh-CN" w:bidi="ar"/>
              </w:rPr>
              <w:t>座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3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1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2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海城市环菱镁制品制造有限公司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4"/>
                <w:lang w:val="en-US" w:eastAsia="zh-CN" w:bidi="ar"/>
              </w:rPr>
              <w:t>海城市牌楼菱镁工业园</w:t>
            </w:r>
            <w:r>
              <w:rPr>
                <w:rStyle w:val="13"/>
                <w:rFonts w:eastAsia="宋体"/>
                <w:lang w:val="en-US" w:eastAsia="zh-CN" w:bidi="ar"/>
              </w:rPr>
              <w:t>1058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  <w:tc>
          <w:tcPr>
            <w:tcW w:w="42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91210381552566061E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马广波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轻烧反射窑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 xml:space="preserve">长：6m宽：6m高：14m；12座    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轻烧氧化镁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1.2万吨，12座，共14.4万吨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14.4万吨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1.4:1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1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2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海城市谦源耐火材料有限公司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海城市牌楼镇代家工业园区</w:t>
            </w:r>
          </w:p>
        </w:tc>
        <w:tc>
          <w:tcPr>
            <w:tcW w:w="42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91210381570927289Y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顾晓丹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轻烧反射窑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长：6m宽：6m高：7.7m,61座;长：5m宽：5m高：7.6m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，10座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轻烧氧化镁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1.078万吨，61座；0.85万吨，10座，共74.3万吨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5.6万吨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1.5:1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4"/>
                <w:rFonts w:hint="eastAsia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2024年12月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6838" w:h="11906" w:orient="landscape"/>
      <w:pgMar w:top="1344" w:right="1440" w:bottom="134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zql5uc8AAAAFAQAADwAAAAAAAAABACAAAAA4AAAAZHJzL2Rvd25yZXYueG1sUEsBAhQAFAAAAAgA&#10;h07iQGfUfmzTAQAApAMAAA4AAAAAAAAAAQAgAAAANA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6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zql5uc8AAAAFAQAADwAAAAAAAAABACAAAAA4AAAAZHJzL2Rvd25yZXYueG1sUEsBAhQAFAAAAAgA&#10;h07iQJscmzfTAQAApAMAAA4AAAAAAAAAAQAgAAAANA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6335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4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zql5uc8AAAAFAQAADwAAAAAAAAABACAAAAA4AAAAZHJzL2Rvd25yZXYueG1sUEsBAhQAFAAAAAgA&#10;h07iQJHkxHHTAQAApAMAAA4AAAAAAAAAAQAgAAAANA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335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4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5766"/>
    <w:rsid w:val="1EDA57E1"/>
    <w:rsid w:val="2CA46D04"/>
    <w:rsid w:val="32F95708"/>
    <w:rsid w:val="478C2E03"/>
    <w:rsid w:val="53C95392"/>
    <w:rsid w:val="55834FFB"/>
    <w:rsid w:val="5FBB0EB6"/>
    <w:rsid w:val="5FBD15D5"/>
    <w:rsid w:val="631F6891"/>
    <w:rsid w:val="6FFFD49F"/>
    <w:rsid w:val="729F84BB"/>
    <w:rsid w:val="7BA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5">
    <w:name w:val="Body Text"/>
    <w:basedOn w:val="1"/>
    <w:qFormat/>
    <w:uiPriority w:val="1"/>
    <w:pPr>
      <w:spacing w:before="231"/>
      <w:ind w:left="120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font0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6">
    <w:name w:val="Table Normal"/>
    <w:semiHidden/>
    <w:unhideWhenUsed/>
    <w:qFormat/>
    <w:uiPriority w:val="2"/>
    <w:pPr>
      <w:widowControl w:val="0"/>
    </w:pPr>
    <w:rPr>
      <w:rFonts w:ascii="Calibri" w:hAnsi="Calibri" w:eastAsia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