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ascii="Times New Roman" w:hAnsi="Times New Roman" w:eastAsia="方正大标宋简体" w:cs="Times New Roman"/>
          <w:spacing w:val="-50"/>
          <w:w w:val="90"/>
          <w:sz w:val="44"/>
          <w:szCs w:val="44"/>
        </w:rPr>
      </w:pPr>
    </w:p>
    <w:p>
      <w:pPr>
        <w:autoSpaceDE w:val="0"/>
        <w:adjustRightInd w:val="0"/>
        <w:snapToGrid w:val="0"/>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辽宁省工业和信息化</w:t>
      </w:r>
      <w:r>
        <w:rPr>
          <w:rFonts w:hint="eastAsia" w:ascii="方正小标宋简体" w:hAnsi="方正小标宋简体" w:eastAsia="方正小标宋简体" w:cs="方正小标宋简体"/>
          <w:sz w:val="44"/>
          <w:szCs w:val="44"/>
          <w:lang w:eastAsia="zh-CN"/>
        </w:rPr>
        <w:t>厅</w:t>
      </w:r>
      <w:r>
        <w:rPr>
          <w:rFonts w:hint="eastAsia" w:ascii="方正小标宋简体" w:hAnsi="方正小标宋简体" w:eastAsia="方正小标宋简体" w:cs="方正小标宋简体"/>
          <w:sz w:val="44"/>
          <w:szCs w:val="44"/>
        </w:rPr>
        <w:t>大力优化</w:t>
      </w:r>
    </w:p>
    <w:p>
      <w:pPr>
        <w:autoSpaceDE w:val="0"/>
        <w:adjustRightInd w:val="0"/>
        <w:snapToGrid w:val="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营商环境</w:t>
      </w:r>
      <w:r>
        <w:rPr>
          <w:rFonts w:hint="eastAsia" w:ascii="方正小标宋简体" w:hAnsi="方正小标宋简体" w:eastAsia="方正小标宋简体" w:cs="方正小标宋简体"/>
          <w:sz w:val="44"/>
          <w:szCs w:val="44"/>
          <w:lang w:eastAsia="zh-CN"/>
        </w:rPr>
        <w:t>重点举措</w:t>
      </w:r>
    </w:p>
    <w:bookmarkEnd w:id="0"/>
    <w:p>
      <w:pPr>
        <w:autoSpaceDE w:val="0"/>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kinsoku/>
        <w:wordWrap/>
        <w:overflowPunct/>
        <w:topLinePunct w:val="0"/>
        <w:autoSpaceDN/>
        <w:bidi w:val="0"/>
        <w:adjustRightInd w:val="0"/>
        <w:snapToGrid w:val="0"/>
        <w:spacing w:line="360" w:lineRule="auto"/>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eastAsia="zh-CN"/>
        </w:rPr>
        <w:t>深入</w:t>
      </w:r>
      <w:r>
        <w:rPr>
          <w:rFonts w:hint="eastAsia" w:ascii="仿宋_GB2312" w:hAnsi="仿宋_GB2312" w:eastAsia="仿宋_GB2312" w:cs="仿宋_GB2312"/>
          <w:color w:val="auto"/>
          <w:sz w:val="32"/>
          <w:szCs w:val="32"/>
          <w:lang w:val="en" w:eastAsia="zh-CN"/>
        </w:rPr>
        <w:t>贯彻</w:t>
      </w:r>
      <w:r>
        <w:rPr>
          <w:rFonts w:hint="eastAsia" w:ascii="仿宋_GB2312" w:hAnsi="仿宋_GB2312" w:eastAsia="仿宋_GB2312" w:cs="仿宋_GB2312"/>
          <w:color w:val="auto"/>
          <w:sz w:val="32"/>
          <w:szCs w:val="32"/>
          <w:lang w:eastAsia="zh-CN"/>
        </w:rPr>
        <w:t>全省优化营商环境大会精神，全面落实省委、省政府</w:t>
      </w:r>
      <w:r>
        <w:rPr>
          <w:rFonts w:hint="eastAsia" w:ascii="仿宋_GB2312" w:hAnsi="仿宋_GB2312" w:eastAsia="仿宋_GB2312" w:cs="仿宋_GB2312"/>
          <w:color w:val="auto"/>
          <w:sz w:val="32"/>
          <w:szCs w:val="32"/>
        </w:rPr>
        <w:t>大力优化营商环境</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决策部署，着力打造市场化、法治化、国际化一流营商环境，</w:t>
      </w:r>
      <w:r>
        <w:rPr>
          <w:rFonts w:hint="eastAsia" w:ascii="仿宋_GB2312" w:hAnsi="仿宋_GB2312" w:eastAsia="仿宋_GB2312" w:cs="仿宋_GB2312"/>
          <w:color w:val="auto"/>
          <w:sz w:val="32"/>
          <w:szCs w:val="32"/>
          <w:lang w:eastAsia="zh-CN"/>
        </w:rPr>
        <w:t>结合工信领域工作实际，制定以下重点举措。</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0" w:firstLineChars="200"/>
        <w:jc w:val="both"/>
        <w:textAlignment w:val="auto"/>
        <w:outlineLvl w:val="9"/>
        <w:rPr>
          <w:rFonts w:hint="eastAsia"/>
        </w:rPr>
      </w:pPr>
      <w:r>
        <w:rPr>
          <w:rFonts w:hint="eastAsia" w:ascii="黑体" w:hAnsi="黑体" w:eastAsia="黑体" w:cs="黑体"/>
          <w:b w:val="0"/>
          <w:bCs w:val="0"/>
          <w:color w:val="auto"/>
          <w:sz w:val="32"/>
          <w:szCs w:val="32"/>
          <w:lang w:val="en-US" w:eastAsia="zh-CN"/>
        </w:rPr>
        <w:t>一、</w:t>
      </w:r>
      <w:r>
        <w:rPr>
          <w:rFonts w:hint="eastAsia" w:ascii="黑体" w:hAnsi="黑体" w:eastAsia="黑体" w:cs="黑体"/>
          <w:b w:val="0"/>
          <w:bCs w:val="0"/>
          <w:color w:val="auto"/>
          <w:sz w:val="32"/>
          <w:szCs w:val="32"/>
          <w:lang w:eastAsia="zh-CN"/>
        </w:rPr>
        <w:t>建设综合最优的政策环境</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“一业一策”精准施策。</w:t>
      </w:r>
      <w:r>
        <w:rPr>
          <w:rFonts w:hint="eastAsia" w:ascii="仿宋_GB2312" w:hAnsi="仿宋_GB2312" w:eastAsia="仿宋_GB2312" w:cs="仿宋_GB2312"/>
          <w:sz w:val="32"/>
          <w:szCs w:val="32"/>
        </w:rPr>
        <w:t>聚焦4个万亿级基地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22个产业集群建设，围绕装备制造、冶金、石化等支柱产业，集成电路、生物医药、新能源等</w:t>
      </w:r>
      <w:r>
        <w:rPr>
          <w:rFonts w:hint="eastAsia" w:ascii="仿宋_GB2312" w:hAnsi="仿宋_GB2312" w:eastAsia="仿宋_GB2312" w:cs="仿宋_GB2312"/>
          <w:sz w:val="32"/>
          <w:szCs w:val="32"/>
          <w:lang w:eastAsia="zh-CN"/>
        </w:rPr>
        <w:t>战略性新兴产业</w:t>
      </w:r>
      <w:r>
        <w:rPr>
          <w:rFonts w:hint="eastAsia" w:ascii="仿宋_GB2312" w:hAnsi="仿宋_GB2312" w:eastAsia="仿宋_GB2312" w:cs="仿宋_GB2312"/>
          <w:sz w:val="32"/>
          <w:szCs w:val="32"/>
        </w:rPr>
        <w:t>，人工智能、量子科技等未来产业高质量发展，推出一批具有辽宁特色、精准高效、含金量高的</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 xml:space="preserve">政策。 </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搭建惠企政策“直通车”。</w:t>
      </w:r>
      <w:r>
        <w:rPr>
          <w:rFonts w:hint="eastAsia" w:ascii="仿宋_GB2312" w:hAnsi="仿宋_GB2312" w:eastAsia="仿宋_GB2312" w:cs="仿宋_GB2312"/>
          <w:sz w:val="32"/>
          <w:szCs w:val="32"/>
        </w:rPr>
        <w:t>依托工业互联网公共服务平台、</w:t>
      </w:r>
      <w:r>
        <w:rPr>
          <w:rFonts w:hint="eastAsia" w:ascii="仿宋_GB2312" w:hAnsi="仿宋_GB2312" w:eastAsia="仿宋_GB2312" w:cs="仿宋_GB2312"/>
          <w:color w:val="auto"/>
          <w:sz w:val="32"/>
          <w:szCs w:val="32"/>
          <w:u w:val="none"/>
          <w:lang w:val="en-US" w:eastAsia="zh-CN"/>
        </w:rPr>
        <w:t>省中小企业服务网、</w:t>
      </w:r>
      <w:r>
        <w:rPr>
          <w:rFonts w:hint="eastAsia" w:ascii="仿宋_GB2312" w:hAnsi="仿宋_GB2312" w:eastAsia="仿宋_GB2312" w:cs="仿宋_GB2312"/>
          <w:sz w:val="32"/>
          <w:szCs w:val="32"/>
        </w:rPr>
        <w:t>厅官方网站、厅微信公众号等数字化宣传渠道，开展政策解读</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宣传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每季度</w:t>
      </w:r>
      <w:r>
        <w:rPr>
          <w:rFonts w:hint="eastAsia" w:ascii="仿宋_GB2312" w:hAnsi="仿宋_GB2312" w:eastAsia="仿宋_GB2312" w:cs="仿宋_GB2312"/>
          <w:sz w:val="32"/>
          <w:szCs w:val="32"/>
          <w:lang w:eastAsia="zh-CN"/>
        </w:rPr>
        <w:t>组织</w:t>
      </w:r>
      <w:r>
        <w:rPr>
          <w:rFonts w:hint="eastAsia" w:ascii="仿宋_GB2312" w:hAnsi="仿宋_GB2312" w:eastAsia="仿宋_GB2312" w:cs="仿宋_GB2312"/>
          <w:sz w:val="32"/>
          <w:szCs w:val="32"/>
        </w:rPr>
        <w:t>开展“政策进园区进企业”活动</w:t>
      </w:r>
      <w:r>
        <w:rPr>
          <w:rFonts w:hint="eastAsia" w:ascii="仿宋_GB2312" w:hAnsi="仿宋_GB2312" w:eastAsia="仿宋_GB2312" w:cs="仿宋_GB2312"/>
          <w:sz w:val="32"/>
          <w:szCs w:val="32"/>
          <w:lang w:eastAsia="zh-CN"/>
        </w:rPr>
        <w:t>，让政策服务精准“送达”。</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ascii="楷体" w:hAnsi="楷体" w:eastAsia="楷体" w:cs="楷体"/>
          <w:sz w:val="32"/>
          <w:szCs w:val="32"/>
          <w:lang w:val="en"/>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优化政策兑现服务。</w:t>
      </w:r>
      <w:r>
        <w:rPr>
          <w:rFonts w:hint="eastAsia" w:ascii="仿宋_GB2312" w:hAnsi="仿宋_GB2312" w:eastAsia="仿宋_GB2312" w:cs="仿宋_GB2312"/>
          <w:sz w:val="32"/>
          <w:szCs w:val="32"/>
        </w:rPr>
        <w:t>梳理工信领域惠企政策清单，明确兑现标准、时限和路径，</w:t>
      </w:r>
      <w:r>
        <w:rPr>
          <w:rFonts w:hint="eastAsia" w:ascii="仿宋_GB2312" w:hAnsi="仿宋_GB2312" w:eastAsia="仿宋_GB2312" w:cs="仿宋_GB2312"/>
          <w:sz w:val="32"/>
          <w:szCs w:val="32"/>
          <w:lang w:eastAsia="zh-CN"/>
        </w:rPr>
        <w:t>精简</w:t>
      </w:r>
      <w:r>
        <w:rPr>
          <w:rFonts w:hint="eastAsia" w:ascii="仿宋_GB2312" w:hAnsi="仿宋_GB2312" w:eastAsia="仿宋_GB2312" w:cs="仿宋_GB2312"/>
          <w:sz w:val="32"/>
          <w:szCs w:val="32"/>
        </w:rPr>
        <w:t>企业申报材料，</w:t>
      </w:r>
      <w:r>
        <w:rPr>
          <w:rFonts w:hint="eastAsia" w:ascii="仿宋_GB2312" w:hAnsi="仿宋_GB2312" w:eastAsia="仿宋_GB2312" w:cs="仿宋_GB2312"/>
          <w:sz w:val="32"/>
          <w:szCs w:val="32"/>
          <w:lang w:eastAsia="zh-CN"/>
        </w:rPr>
        <w:t>压缩</w:t>
      </w:r>
      <w:r>
        <w:rPr>
          <w:rFonts w:hint="eastAsia" w:ascii="仿宋_GB2312" w:hAnsi="仿宋_GB2312" w:eastAsia="仿宋_GB2312" w:cs="仿宋_GB2312"/>
          <w:sz w:val="32"/>
          <w:szCs w:val="32"/>
        </w:rPr>
        <w:t>申报流程，</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符合条件的</w:t>
      </w:r>
      <w:r>
        <w:rPr>
          <w:rFonts w:hint="eastAsia" w:ascii="仿宋_GB2312" w:hAnsi="仿宋_GB2312" w:eastAsia="仿宋_GB2312" w:cs="仿宋_GB2312"/>
          <w:sz w:val="32"/>
          <w:szCs w:val="32"/>
          <w:lang w:eastAsia="zh-CN"/>
        </w:rPr>
        <w:t>政策支持，</w:t>
      </w:r>
      <w:r>
        <w:rPr>
          <w:rFonts w:hint="eastAsia" w:ascii="仿宋_GB2312" w:hAnsi="仿宋_GB2312" w:eastAsia="仿宋_GB2312" w:cs="仿宋_GB2312"/>
          <w:sz w:val="32"/>
          <w:szCs w:val="32"/>
        </w:rPr>
        <w:t>全部以“免申即享”“直达快享”方式下达</w:t>
      </w:r>
      <w:r>
        <w:rPr>
          <w:rFonts w:hint="eastAsia" w:ascii="仿宋_GB2312" w:hAnsi="仿宋_GB2312" w:eastAsia="仿宋_GB2312" w:cs="仿宋_GB2312"/>
          <w:sz w:val="32"/>
          <w:szCs w:val="32"/>
          <w:lang w:eastAsia="zh-CN"/>
        </w:rPr>
        <w:t>，确保政策红利应享尽享。</w:t>
      </w:r>
      <w:r>
        <w:rPr>
          <w:rFonts w:hint="eastAsia" w:ascii="仿宋_GB2312" w:hAnsi="仿宋_GB2312" w:eastAsia="仿宋_GB2312" w:cs="仿宋_GB2312"/>
          <w:sz w:val="32"/>
          <w:szCs w:val="32"/>
        </w:rPr>
        <w:t xml:space="preserve">   </w:t>
      </w:r>
    </w:p>
    <w:p>
      <w:pPr>
        <w:adjustRightInd w:val="0"/>
        <w:snapToGrid w:val="0"/>
        <w:spacing w:line="360" w:lineRule="auto"/>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打通政策落实“最后一公里”。</w:t>
      </w:r>
      <w:r>
        <w:rPr>
          <w:rFonts w:hint="eastAsia" w:ascii="仿宋_GB2312" w:hAnsi="仿宋_GB2312" w:eastAsia="仿宋_GB2312" w:cs="仿宋_GB2312"/>
          <w:sz w:val="32"/>
          <w:szCs w:val="32"/>
        </w:rPr>
        <w:t>建立跟踪问效机制，把企业获得感作为重要评价指标，</w:t>
      </w:r>
      <w:r>
        <w:rPr>
          <w:rFonts w:hint="eastAsia" w:ascii="仿宋_GB2312" w:hAnsi="仿宋_GB2312" w:eastAsia="仿宋_GB2312" w:cs="仿宋_GB2312"/>
          <w:sz w:val="32"/>
          <w:szCs w:val="32"/>
          <w:lang w:eastAsia="zh-CN"/>
        </w:rPr>
        <w:t>委托</w:t>
      </w:r>
      <w:r>
        <w:rPr>
          <w:rFonts w:hint="eastAsia" w:ascii="仿宋_GB2312" w:hAnsi="仿宋_GB2312" w:eastAsia="仿宋_GB2312" w:cs="仿宋_GB2312"/>
          <w:sz w:val="32"/>
          <w:szCs w:val="32"/>
        </w:rPr>
        <w:t>第三方对惠企政策的执行效果进行问卷调查和综合评估</w:t>
      </w:r>
      <w:r>
        <w:rPr>
          <w:rFonts w:hint="eastAsia" w:ascii="仿宋_GB2312" w:hAnsi="仿宋_GB2312" w:eastAsia="仿宋_GB2312" w:cs="仿宋_GB2312"/>
          <w:sz w:val="32"/>
          <w:szCs w:val="32"/>
          <w:lang w:eastAsia="zh-CN"/>
        </w:rPr>
        <w:t>，确保惠企政策落实落地</w:t>
      </w:r>
      <w:r>
        <w:rPr>
          <w:rFonts w:hint="eastAsia" w:ascii="仿宋_GB2312" w:hAnsi="仿宋_GB2312" w:eastAsia="仿宋_GB2312" w:cs="仿宋_GB2312"/>
          <w:sz w:val="32"/>
          <w:szCs w:val="32"/>
        </w:rPr>
        <w:t>。</w:t>
      </w:r>
      <w:r>
        <w:rPr>
          <w:rFonts w:hint="eastAsia" w:ascii="楷体" w:hAnsi="楷体" w:eastAsia="楷体" w:cs="楷体"/>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eastAsia="仿宋_GB2312"/>
          <w:lang w:eastAsia="zh-CN"/>
        </w:rPr>
      </w:pPr>
      <w:r>
        <w:rPr>
          <w:rFonts w:hint="eastAsia" w:ascii="黑体" w:hAnsi="黑体" w:eastAsia="黑体" w:cs="黑体"/>
          <w:b w:val="0"/>
          <w:bCs w:val="0"/>
          <w:sz w:val="32"/>
          <w:szCs w:val="32"/>
          <w:lang w:eastAsia="zh-CN"/>
        </w:rPr>
        <w:t>二、</w:t>
      </w:r>
      <w:r>
        <w:rPr>
          <w:rFonts w:hint="eastAsia" w:ascii="黑体" w:hAnsi="黑体" w:eastAsia="黑体" w:cs="黑体"/>
          <w:b w:val="0"/>
          <w:bCs w:val="0"/>
          <w:color w:val="auto"/>
          <w:sz w:val="32"/>
          <w:szCs w:val="32"/>
          <w:lang w:eastAsia="zh-CN"/>
        </w:rPr>
        <w:t>建设公平有序的市场环境</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打造协同发展的产业生态。</w:t>
      </w:r>
      <w:r>
        <w:rPr>
          <w:rFonts w:hint="eastAsia" w:ascii="仿宋_GB2312" w:hAnsi="仿宋_GB2312" w:eastAsia="仿宋_GB2312" w:cs="仿宋_GB2312"/>
          <w:sz w:val="32"/>
          <w:szCs w:val="32"/>
        </w:rPr>
        <w:t>紧扣“2211”产业体系建设，绘制重点产业链图谱，推动重点产业集群“一群一策”发展。加快推进新型工业化院建设，</w:t>
      </w:r>
      <w:r>
        <w:rPr>
          <w:rFonts w:hint="eastAsia" w:ascii="仿宋_GB2312" w:eastAsia="仿宋_GB2312" w:cs="仿宋_GB2312"/>
          <w:kern w:val="2"/>
          <w:sz w:val="32"/>
          <w:szCs w:val="32"/>
          <w:lang w:val="en-US" w:eastAsia="zh-CN" w:bidi="ar"/>
        </w:rPr>
        <w:t>构建高效协同的</w:t>
      </w:r>
      <w:r>
        <w:rPr>
          <w:rFonts w:hint="eastAsia" w:ascii="仿宋_GB2312" w:hAnsi="Calibri" w:eastAsia="仿宋_GB2312" w:cs="仿宋_GB2312"/>
          <w:kern w:val="2"/>
          <w:sz w:val="32"/>
          <w:szCs w:val="32"/>
          <w:lang w:val="en-US" w:eastAsia="zh-CN" w:bidi="ar"/>
        </w:rPr>
        <w:t>服务</w:t>
      </w:r>
      <w:r>
        <w:rPr>
          <w:rFonts w:hint="eastAsia" w:ascii="仿宋_GB2312" w:eastAsia="仿宋_GB2312" w:cs="仿宋_GB2312"/>
          <w:kern w:val="2"/>
          <w:sz w:val="32"/>
          <w:szCs w:val="32"/>
          <w:lang w:val="en-US" w:eastAsia="zh-CN" w:bidi="ar"/>
        </w:rPr>
        <w:t>体系</w:t>
      </w:r>
      <w:r>
        <w:rPr>
          <w:rFonts w:hint="eastAsia" w:ascii="仿宋_GB2312" w:hAnsi="Calibri" w:eastAsia="仿宋_GB2312" w:cs="仿宋_GB2312"/>
          <w:kern w:val="2"/>
          <w:sz w:val="32"/>
          <w:szCs w:val="32"/>
          <w:lang w:val="en-US" w:eastAsia="zh-CN" w:bidi="ar"/>
        </w:rPr>
        <w:t>。</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 w:eastAsia="zh-CN"/>
        </w:rPr>
        <w:t>（六）</w:t>
      </w:r>
      <w:r>
        <w:rPr>
          <w:rFonts w:hint="eastAsia" w:ascii="仿宋_GB2312" w:hAnsi="仿宋_GB2312" w:eastAsia="仿宋_GB2312" w:cs="仿宋_GB2312"/>
          <w:b/>
          <w:bCs/>
          <w:color w:val="auto"/>
          <w:sz w:val="32"/>
          <w:szCs w:val="32"/>
        </w:rPr>
        <w:t>持</w:t>
      </w:r>
      <w:r>
        <w:rPr>
          <w:rFonts w:hint="eastAsia" w:ascii="仿宋_GB2312" w:hAnsi="仿宋_GB2312" w:eastAsia="仿宋_GB2312" w:cs="仿宋_GB2312"/>
          <w:b/>
          <w:bCs/>
          <w:color w:val="auto"/>
          <w:sz w:val="32"/>
          <w:szCs w:val="32"/>
        </w:rPr>
        <w:t>续优化中小企业发展环境。</w:t>
      </w:r>
      <w:r>
        <w:rPr>
          <w:rFonts w:hint="eastAsia" w:ascii="仿宋_GB2312" w:hAnsi="仿宋_GB2312" w:eastAsia="仿宋_GB2312" w:cs="仿宋_GB2312"/>
          <w:b w:val="0"/>
          <w:bCs w:val="0"/>
          <w:color w:val="auto"/>
          <w:sz w:val="32"/>
          <w:szCs w:val="32"/>
          <w:lang w:eastAsia="zh-CN"/>
        </w:rPr>
        <w:t>持续实施优质中小企业梯度培育</w:t>
      </w:r>
      <w:r>
        <w:rPr>
          <w:rFonts w:hint="eastAsia" w:ascii="仿宋_GB2312" w:hAnsi="仿宋_GB2312" w:eastAsia="仿宋_GB2312" w:cs="仿宋_GB2312"/>
          <w:color w:val="auto"/>
          <w:sz w:val="32"/>
          <w:szCs w:val="32"/>
        </w:rPr>
        <w:t>。扩大省优质中小企业服务机构库。联合金融机构开发面向中小企业</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金融产品，组织银企对接活动</w:t>
      </w:r>
      <w:r>
        <w:rPr>
          <w:rFonts w:hint="eastAsia" w:ascii="仿宋_GB2312" w:hAnsi="仿宋_GB2312" w:eastAsia="仿宋_GB2312" w:cs="仿宋_GB2312"/>
          <w:color w:val="auto"/>
          <w:sz w:val="32"/>
          <w:szCs w:val="32"/>
          <w:lang w:eastAsia="zh-CN"/>
        </w:rPr>
        <w:t>缓解</w:t>
      </w:r>
      <w:r>
        <w:rPr>
          <w:rFonts w:hint="eastAsia" w:ascii="仿宋_GB2312" w:hAnsi="仿宋_GB2312" w:eastAsia="仿宋_GB2312" w:cs="仿宋_GB2312"/>
          <w:color w:val="auto"/>
          <w:sz w:val="32"/>
          <w:szCs w:val="32"/>
        </w:rPr>
        <w:t>中小企业融资难问题。举办“创客中国”辽宁省中小企业创新创业大赛</w:t>
      </w:r>
      <w:r>
        <w:rPr>
          <w:rFonts w:hint="eastAsia" w:ascii="仿宋_GB2312" w:hAnsi="仿宋_GB2312" w:eastAsia="仿宋_GB2312" w:cs="仿宋_GB2312"/>
          <w:color w:val="auto"/>
          <w:sz w:val="32"/>
          <w:szCs w:val="32"/>
          <w:lang w:eastAsia="zh-CN"/>
        </w:rPr>
        <w:t>，营造创新创业氛围</w:t>
      </w:r>
      <w:r>
        <w:rPr>
          <w:rFonts w:hint="eastAsia" w:ascii="仿宋_GB2312" w:hAnsi="仿宋_GB2312" w:eastAsia="仿宋_GB2312" w:cs="仿宋_GB2312"/>
          <w:color w:val="auto"/>
          <w:sz w:val="32"/>
          <w:szCs w:val="32"/>
        </w:rPr>
        <w:t>。</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提升企</w:t>
      </w:r>
      <w:r>
        <w:rPr>
          <w:rFonts w:hint="eastAsia" w:ascii="仿宋_GB2312" w:hAnsi="仿宋_GB2312" w:eastAsia="仿宋_GB2312" w:cs="仿宋_GB2312"/>
          <w:b/>
          <w:bCs/>
          <w:sz w:val="32"/>
          <w:szCs w:val="32"/>
        </w:rPr>
        <w:t>业用电保障能力。</w:t>
      </w:r>
      <w:r>
        <w:rPr>
          <w:rFonts w:hint="eastAsia" w:ascii="仿宋_GB2312" w:hAnsi="仿宋_GB2312" w:eastAsia="仿宋_GB2312" w:cs="仿宋_GB2312"/>
          <w:sz w:val="32"/>
          <w:szCs w:val="32"/>
          <w:lang w:val="en-US" w:eastAsia="zh-CN"/>
        </w:rPr>
        <w:t>稳妥做好迎峰度冬、迎峰度夏的电力保供。推动电力现货市场建设。完成全年各批次绿电交易。保障工业企业尤其是高新技术企业用电需求，对重点项目实施专项服务。</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eastAsia="zh-CN"/>
        </w:rPr>
        <w:t>（八）</w:t>
      </w:r>
      <w:r>
        <w:rPr>
          <w:rFonts w:hint="eastAsia" w:ascii="仿宋_GB2312" w:hAnsi="仿宋_GB2312" w:eastAsia="仿宋_GB2312" w:cs="仿宋_GB2312"/>
          <w:b/>
          <w:sz w:val="32"/>
          <w:szCs w:val="32"/>
        </w:rPr>
        <w:t>建设</w:t>
      </w:r>
      <w:r>
        <w:rPr>
          <w:rFonts w:hint="eastAsia" w:ascii="仿宋_GB2312" w:hAnsi="仿宋_GB2312" w:eastAsia="仿宋_GB2312" w:cs="仿宋_GB2312"/>
          <w:b/>
          <w:sz w:val="32"/>
          <w:szCs w:val="32"/>
        </w:rPr>
        <w:t>高水平工业互联网平台。</w:t>
      </w:r>
      <w:r>
        <w:rPr>
          <w:rFonts w:hint="eastAsia" w:ascii="仿宋_GB2312" w:hAnsi="仿宋_GB2312" w:eastAsia="仿宋_GB2312" w:cs="仿宋_GB2312"/>
          <w:sz w:val="32"/>
          <w:szCs w:val="32"/>
        </w:rPr>
        <w:t>依托全球工业互联网大会资源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培育一批省级行业级、区域级工业互联网平台，降低中小企业上云用数成本。</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eastAsia="zh-CN"/>
        </w:rPr>
        <w:t>（九）</w:t>
      </w:r>
      <w:r>
        <w:rPr>
          <w:rFonts w:hint="eastAsia" w:ascii="仿宋_GB2312" w:hAnsi="仿宋_GB2312" w:eastAsia="仿宋_GB2312" w:cs="仿宋_GB2312"/>
          <w:b/>
          <w:sz w:val="32"/>
          <w:szCs w:val="32"/>
        </w:rPr>
        <w:t>开展企业数字化诊断服务。</w:t>
      </w:r>
      <w:r>
        <w:rPr>
          <w:rFonts w:hint="eastAsia" w:ascii="仿宋_GB2312" w:hAnsi="仿宋_GB2312" w:eastAsia="仿宋_GB2312" w:cs="仿宋_GB2312"/>
          <w:sz w:val="32"/>
          <w:szCs w:val="32"/>
        </w:rPr>
        <w:t>组织遴选一批优质数字化服务商，</w:t>
      </w:r>
      <w:r>
        <w:rPr>
          <w:rFonts w:hint="eastAsia" w:ascii="仿宋_GB2312" w:hAnsi="仿宋_GB2312" w:eastAsia="仿宋_GB2312" w:cs="仿宋_GB2312"/>
          <w:sz w:val="32"/>
          <w:szCs w:val="32"/>
          <w:lang w:eastAsia="zh-CN"/>
        </w:rPr>
        <w:t>通过</w:t>
      </w:r>
      <w:r>
        <w:rPr>
          <w:rFonts w:hint="eastAsia" w:ascii="仿宋_GB2312" w:hAnsi="仿宋_GB2312" w:eastAsia="仿宋_GB2312" w:cs="仿宋_GB2312"/>
          <w:sz w:val="32"/>
          <w:szCs w:val="32"/>
        </w:rPr>
        <w:t>政府购买服务方式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免费为全省中小企业提供数字化转型诊断服务，出具“一企一策”诊断报告。</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b/>
          <w:bCs/>
          <w:sz w:val="32"/>
          <w:szCs w:val="32"/>
          <w:lang w:eastAsia="zh-CN"/>
        </w:rPr>
        <w:t>（十）</w:t>
      </w:r>
      <w:r>
        <w:rPr>
          <w:rFonts w:hint="eastAsia" w:ascii="仿宋_GB2312" w:hAnsi="仿宋_GB2312" w:eastAsia="仿宋_GB2312" w:cs="仿宋_GB2312"/>
          <w:b/>
          <w:bCs/>
          <w:sz w:val="32"/>
          <w:szCs w:val="32"/>
        </w:rPr>
        <w:t>推动制造业场景培育开放和新场景大规模应用。</w:t>
      </w:r>
      <w:r>
        <w:rPr>
          <w:rFonts w:hint="eastAsia" w:ascii="仿宋_GB2312" w:hAnsi="仿宋_GB2312" w:eastAsia="仿宋_GB2312" w:cs="仿宋_GB2312"/>
          <w:sz w:val="32"/>
          <w:szCs w:val="32"/>
        </w:rPr>
        <w:t>建设专业化场景服务平台，发布场景需求</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技术供给，为场景供需双方提供对接交流空间，实现供需高效联动与精准匹配。</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bCs/>
          <w:sz w:val="32"/>
          <w:szCs w:val="32"/>
          <w:lang w:eastAsia="zh-CN"/>
        </w:rPr>
        <w:t>（十一）</w:t>
      </w:r>
      <w:r>
        <w:rPr>
          <w:rFonts w:hint="eastAsia" w:ascii="仿宋_GB2312" w:hAnsi="仿宋_GB2312" w:eastAsia="仿宋_GB2312" w:cs="仿宋_GB2312"/>
          <w:b/>
          <w:sz w:val="32"/>
          <w:szCs w:val="32"/>
          <w:lang w:eastAsia="zh-CN"/>
        </w:rPr>
        <w:t>强化</w:t>
      </w:r>
      <w:r>
        <w:rPr>
          <w:rFonts w:hint="eastAsia" w:ascii="仿宋_GB2312" w:hAnsi="仿宋_GB2312" w:eastAsia="仿宋_GB2312" w:cs="仿宋_GB2312"/>
          <w:b/>
          <w:sz w:val="32"/>
          <w:szCs w:val="32"/>
        </w:rPr>
        <w:t>重大项目帮办服务。</w:t>
      </w:r>
      <w:r>
        <w:rPr>
          <w:rFonts w:hint="eastAsia" w:ascii="仿宋_GB2312" w:hAnsi="仿宋_GB2312" w:eastAsia="仿宋_GB2312" w:cs="仿宋_GB2312"/>
          <w:b w:val="0"/>
          <w:sz w:val="32"/>
          <w:szCs w:val="32"/>
        </w:rPr>
        <w:t>对列入年度省级重点项目清单中的重大工业项目，</w:t>
      </w:r>
      <w:r>
        <w:rPr>
          <w:rFonts w:hint="eastAsia" w:ascii="仿宋_GB2312" w:hAnsi="仿宋_GB2312" w:eastAsia="仿宋_GB2312" w:cs="仿宋_GB2312"/>
          <w:b w:val="0"/>
          <w:sz w:val="32"/>
          <w:szCs w:val="32"/>
          <w:lang w:eastAsia="zh-CN"/>
        </w:rPr>
        <w:t>协助</w:t>
      </w:r>
      <w:r>
        <w:rPr>
          <w:rFonts w:hint="eastAsia" w:ascii="仿宋_GB2312" w:hAnsi="仿宋_GB2312" w:eastAsia="仿宋_GB2312" w:cs="仿宋_GB2312"/>
          <w:b w:val="0"/>
          <w:sz w:val="32"/>
          <w:szCs w:val="32"/>
        </w:rPr>
        <w:t>企业做好开工前各项准备工作。加强项目跟踪调度，</w:t>
      </w:r>
      <w:r>
        <w:rPr>
          <w:rFonts w:hint="eastAsia" w:ascii="仿宋_GB2312" w:hAnsi="仿宋_GB2312" w:eastAsia="仿宋_GB2312" w:cs="仿宋_GB2312"/>
          <w:b w:val="0"/>
          <w:sz w:val="32"/>
          <w:szCs w:val="32"/>
          <w:lang w:eastAsia="zh-CN"/>
        </w:rPr>
        <w:t>制定</w:t>
      </w:r>
      <w:r>
        <w:rPr>
          <w:rFonts w:hint="eastAsia" w:ascii="仿宋_GB2312" w:hAnsi="仿宋_GB2312" w:eastAsia="仿宋_GB2312" w:cs="仿宋_GB2312"/>
          <w:b w:val="0"/>
          <w:sz w:val="32"/>
          <w:szCs w:val="32"/>
        </w:rPr>
        <w:t>服务保障</w:t>
      </w:r>
      <w:r>
        <w:rPr>
          <w:rFonts w:hint="eastAsia" w:ascii="仿宋_GB2312" w:hAnsi="仿宋_GB2312" w:eastAsia="仿宋_GB2312" w:cs="仿宋_GB2312"/>
          <w:b w:val="0"/>
          <w:sz w:val="32"/>
          <w:szCs w:val="32"/>
          <w:u w:val="none"/>
          <w:lang w:eastAsia="zh-CN"/>
        </w:rPr>
        <w:t>问题</w:t>
      </w:r>
      <w:r>
        <w:rPr>
          <w:rFonts w:hint="eastAsia" w:ascii="仿宋_GB2312" w:hAnsi="仿宋_GB2312" w:eastAsia="仿宋_GB2312" w:cs="仿宋_GB2312"/>
          <w:b w:val="0"/>
          <w:sz w:val="32"/>
          <w:szCs w:val="32"/>
        </w:rPr>
        <w:t>清单。</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lang w:eastAsia="zh-CN"/>
        </w:rPr>
        <w:t>（十二）</w:t>
      </w:r>
      <w:r>
        <w:rPr>
          <w:rFonts w:hint="eastAsia" w:ascii="仿宋_GB2312" w:hAnsi="仿宋_GB2312" w:eastAsia="仿宋_GB2312" w:cs="仿宋_GB2312"/>
          <w:b/>
          <w:bCs/>
          <w:sz w:val="32"/>
          <w:szCs w:val="32"/>
        </w:rPr>
        <w:t>实施“人工智能+制造”行动。</w:t>
      </w:r>
      <w:r>
        <w:rPr>
          <w:rFonts w:hint="eastAsia" w:ascii="仿宋_GB2312" w:hAnsi="仿宋_GB2312" w:eastAsia="仿宋_GB2312" w:cs="仿宋_GB2312"/>
          <w:b w:val="0"/>
          <w:bCs w:val="0"/>
          <w:sz w:val="32"/>
          <w:szCs w:val="32"/>
          <w:u w:val="none"/>
        </w:rPr>
        <w:t>加大制造业“智改数转”推进力度，通过建设一批先进级以上智能工厂、省级产业大脑和“人工智能+制造”标杆应用场景，全面提升企业智能化水平。</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打造高效便利的政务环境</w:t>
      </w:r>
      <w:r>
        <w:rPr>
          <w:rFonts w:hint="eastAsia" w:ascii="黑体" w:hAnsi="黑体" w:eastAsia="黑体" w:cs="黑体"/>
          <w:b w:val="0"/>
          <w:bCs w:val="0"/>
          <w:sz w:val="32"/>
          <w:szCs w:val="32"/>
        </w:rPr>
        <w:t xml:space="preserve"> </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（十三）</w:t>
      </w:r>
      <w:r>
        <w:rPr>
          <w:rFonts w:hint="eastAsia" w:ascii="仿宋_GB2312" w:hAnsi="仿宋_GB2312" w:eastAsia="仿宋_GB2312" w:cs="仿宋_GB2312"/>
          <w:b/>
          <w:sz w:val="32"/>
          <w:szCs w:val="32"/>
        </w:rPr>
        <w:t>编制工信系统营商环境服务清单。</w:t>
      </w:r>
      <w:r>
        <w:rPr>
          <w:rFonts w:hint="eastAsia" w:ascii="仿宋_GB2312" w:hAnsi="仿宋_GB2312" w:eastAsia="仿宋_GB2312" w:cs="仿宋_GB2312"/>
          <w:sz w:val="32"/>
          <w:szCs w:val="32"/>
        </w:rPr>
        <w:t>编制覆盖全省、贯通多级的“工信系统营商环境服务清单”</w:t>
      </w:r>
      <w:r>
        <w:rPr>
          <w:rFonts w:hint="eastAsia" w:ascii="仿宋_GB2312" w:hAnsi="仿宋_GB2312" w:eastAsia="仿宋_GB2312" w:cs="仿宋_GB2312"/>
          <w:sz w:val="32"/>
          <w:szCs w:val="32"/>
          <w:lang w:eastAsia="zh-CN"/>
        </w:rPr>
        <w:t>，推动</w:t>
      </w:r>
      <w:r>
        <w:rPr>
          <w:rFonts w:hint="eastAsia" w:ascii="仿宋_GB2312" w:hAnsi="仿宋_GB2312" w:eastAsia="仿宋_GB2312" w:cs="仿宋_GB2312"/>
          <w:sz w:val="32"/>
          <w:szCs w:val="32"/>
        </w:rPr>
        <w:t>工信系统服务承诺制度化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公开化，</w:t>
      </w:r>
      <w:r>
        <w:rPr>
          <w:rFonts w:hint="eastAsia" w:ascii="仿宋_GB2312" w:hAnsi="仿宋_GB2312" w:eastAsia="仿宋_GB2312" w:cs="仿宋_GB2312"/>
          <w:sz w:val="32"/>
          <w:szCs w:val="32"/>
          <w:lang w:eastAsia="zh-CN"/>
        </w:rPr>
        <w:t>接受</w:t>
      </w:r>
      <w:r>
        <w:rPr>
          <w:rFonts w:hint="eastAsia" w:ascii="仿宋_GB2312" w:hAnsi="仿宋_GB2312" w:eastAsia="仿宋_GB2312" w:cs="仿宋_GB2312"/>
          <w:sz w:val="32"/>
          <w:szCs w:val="32"/>
        </w:rPr>
        <w:t>社会监督</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（十四）</w:t>
      </w:r>
      <w:r>
        <w:rPr>
          <w:rFonts w:hint="eastAsia" w:ascii="仿宋_GB2312" w:hAnsi="仿宋_GB2312" w:eastAsia="仿宋_GB2312" w:cs="仿宋_GB2312"/>
          <w:b/>
          <w:bCs/>
          <w:sz w:val="32"/>
          <w:szCs w:val="32"/>
        </w:rPr>
        <w:t>落实“高效办成一件事”。</w:t>
      </w:r>
      <w:r>
        <w:rPr>
          <w:rFonts w:hint="eastAsia" w:ascii="仿宋_GB2312" w:hAnsi="仿宋_GB2312" w:eastAsia="仿宋_GB2312" w:cs="仿宋_GB2312"/>
          <w:sz w:val="32"/>
          <w:szCs w:val="32"/>
        </w:rPr>
        <w:t>围绕“高效办成一件事”要求，</w:t>
      </w:r>
      <w:r>
        <w:rPr>
          <w:rFonts w:hint="eastAsia" w:ascii="仿宋_GB2312" w:hAnsi="仿宋_GB2312" w:eastAsia="仿宋_GB2312" w:cs="仿宋_GB2312"/>
          <w:sz w:val="32"/>
          <w:szCs w:val="32"/>
          <w:u w:val="none"/>
          <w:lang w:eastAsia="zh-CN"/>
        </w:rPr>
        <w:t>做好高新技术企业认定培训，</w:t>
      </w:r>
      <w:r>
        <w:rPr>
          <w:rFonts w:hint="eastAsia" w:ascii="仿宋_GB2312" w:hAnsi="仿宋_GB2312" w:eastAsia="仿宋_GB2312" w:cs="仿宋_GB2312"/>
          <w:sz w:val="32"/>
          <w:szCs w:val="32"/>
        </w:rPr>
        <w:t>推进高新技术企业认定管理等2026年度第一批重点事项实施</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eastAsia="zh-CN"/>
        </w:rPr>
        <w:t>（十五）</w:t>
      </w:r>
      <w:r>
        <w:rPr>
          <w:rFonts w:hint="eastAsia" w:ascii="仿宋_GB2312" w:hAnsi="仿宋_GB2312" w:eastAsia="仿宋_GB2312" w:cs="仿宋_GB2312"/>
          <w:b/>
          <w:sz w:val="32"/>
          <w:szCs w:val="32"/>
        </w:rPr>
        <w:t>推进“一网通办”深度应用。</w:t>
      </w:r>
      <w:r>
        <w:rPr>
          <w:rFonts w:hint="eastAsia" w:ascii="仿宋_GB2312" w:hAnsi="仿宋_GB2312" w:eastAsia="仿宋_GB2312" w:cs="仿宋_GB2312"/>
          <w:sz w:val="32"/>
          <w:szCs w:val="32"/>
        </w:rPr>
        <w:t>依托辽宁省一体化政务服务平台，推动电子证照、电子印章在技改备案、监控化学品审批中的跨层级、跨部门互认互信，实现“一次登录、全网通办”。</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eastAsia="zh-CN"/>
        </w:rPr>
        <w:t>（十六）</w:t>
      </w:r>
      <w:r>
        <w:rPr>
          <w:rFonts w:hint="eastAsia" w:ascii="仿宋_GB2312" w:hAnsi="仿宋_GB2312" w:eastAsia="仿宋_GB2312" w:cs="仿宋_GB2312"/>
          <w:b/>
          <w:sz w:val="32"/>
          <w:szCs w:val="32"/>
        </w:rPr>
        <w:t>推广“容缺受理+告知承诺”</w:t>
      </w:r>
      <w:r>
        <w:rPr>
          <w:rFonts w:hint="eastAsia" w:ascii="仿宋_GB2312" w:hAnsi="仿宋_GB2312" w:eastAsia="仿宋_GB2312" w:cs="仿宋_GB2312"/>
          <w:b/>
          <w:sz w:val="32"/>
          <w:szCs w:val="32"/>
          <w:lang w:eastAsia="zh-CN"/>
        </w:rPr>
        <w:t>模式</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梳理公布可容缺受理的政务服务事项清单。对信用状况良好的申请人，在主要申请材料齐全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次要条件欠缺时，先行受理</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进入审核程序，申请人</w:t>
      </w:r>
      <w:r>
        <w:rPr>
          <w:rFonts w:hint="eastAsia" w:ascii="仿宋_GB2312" w:hAnsi="仿宋_GB2312" w:eastAsia="仿宋_GB2312" w:cs="仿宋_GB2312"/>
          <w:sz w:val="32"/>
          <w:szCs w:val="32"/>
          <w:lang w:eastAsia="zh-CN"/>
        </w:rPr>
        <w:t>按</w:t>
      </w:r>
      <w:r>
        <w:rPr>
          <w:rFonts w:hint="eastAsia" w:ascii="仿宋_GB2312" w:hAnsi="仿宋_GB2312" w:eastAsia="仿宋_GB2312" w:cs="仿宋_GB2312"/>
          <w:sz w:val="32"/>
          <w:szCs w:val="32"/>
        </w:rPr>
        <w:t>规定</w:t>
      </w:r>
      <w:r>
        <w:rPr>
          <w:rFonts w:hint="eastAsia" w:ascii="仿宋_GB2312" w:hAnsi="仿宋_GB2312" w:eastAsia="仿宋_GB2312" w:cs="仿宋_GB2312"/>
          <w:sz w:val="32"/>
          <w:szCs w:val="32"/>
          <w:lang w:eastAsia="zh-CN"/>
        </w:rPr>
        <w:t>时限</w:t>
      </w:r>
      <w:r>
        <w:rPr>
          <w:rFonts w:hint="eastAsia" w:ascii="仿宋_GB2312" w:hAnsi="仿宋_GB2312" w:eastAsia="仿宋_GB2312" w:cs="仿宋_GB2312"/>
          <w:sz w:val="32"/>
          <w:szCs w:val="32"/>
        </w:rPr>
        <w:t>补齐即可。</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eastAsia="zh-CN"/>
        </w:rPr>
        <w:t>（十七）</w:t>
      </w:r>
      <w:r>
        <w:rPr>
          <w:rFonts w:hint="eastAsia" w:ascii="仿宋_GB2312" w:hAnsi="仿宋_GB2312" w:eastAsia="仿宋_GB2312" w:cs="仿宋_GB2312"/>
          <w:b/>
          <w:sz w:val="32"/>
          <w:szCs w:val="32"/>
        </w:rPr>
        <w:t>畅通营商环境举报投诉渠道。</w:t>
      </w:r>
      <w:r>
        <w:rPr>
          <w:rFonts w:hint="eastAsia" w:ascii="仿宋_GB2312" w:hAnsi="仿宋_GB2312" w:eastAsia="仿宋_GB2312" w:cs="仿宋_GB2312"/>
          <w:sz w:val="32"/>
          <w:szCs w:val="32"/>
        </w:rPr>
        <w:t>公布工信系统营商环境监督举报电话和信箱，</w:t>
      </w:r>
      <w:r>
        <w:rPr>
          <w:rFonts w:hint="eastAsia" w:ascii="仿宋_GB2312" w:hAnsi="仿宋_GB2312" w:eastAsia="仿宋_GB2312" w:cs="仿宋_GB2312"/>
          <w:sz w:val="32"/>
          <w:szCs w:val="32"/>
          <w:lang w:eastAsia="zh-CN"/>
        </w:rPr>
        <w:t>对市场主体的举报、投诉、咨询、建议等问题，建立台账，跟踪督办，</w:t>
      </w:r>
      <w:r>
        <w:rPr>
          <w:rFonts w:hint="eastAsia" w:ascii="仿宋_GB2312" w:hAnsi="仿宋_GB2312" w:eastAsia="仿宋_GB2312" w:cs="仿宋_GB2312"/>
          <w:sz w:val="32"/>
          <w:szCs w:val="32"/>
        </w:rPr>
        <w:t>切实提高营商环境诉求办理质量。</w:t>
      </w:r>
    </w:p>
    <w:p>
      <w:pPr>
        <w:keepNext w:val="0"/>
        <w:keepLines w:val="0"/>
        <w:pageBreakBefore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lang w:eastAsia="zh-CN"/>
        </w:rPr>
        <w:t>四、</w:t>
      </w:r>
      <w:r>
        <w:rPr>
          <w:rFonts w:hint="eastAsia" w:ascii="黑体" w:hAnsi="黑体" w:eastAsia="黑体" w:cs="黑体"/>
          <w:b w:val="0"/>
          <w:bCs w:val="0"/>
          <w:color w:val="auto"/>
          <w:sz w:val="32"/>
          <w:szCs w:val="32"/>
        </w:rPr>
        <w:t>打造公正透明的法治环境</w:t>
      </w:r>
      <w:r>
        <w:rPr>
          <w:rFonts w:hint="eastAsia" w:ascii="黑体" w:hAnsi="黑体" w:eastAsia="黑体" w:cs="黑体"/>
          <w:b w:val="0"/>
          <w:bCs w:val="0"/>
          <w:sz w:val="32"/>
          <w:szCs w:val="32"/>
        </w:rPr>
        <w:t xml:space="preserve"> </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eastAsia="zh-CN"/>
        </w:rPr>
        <w:t>（十八）</w:t>
      </w:r>
      <w:r>
        <w:rPr>
          <w:rFonts w:hint="eastAsia" w:ascii="仿宋_GB2312" w:hAnsi="仿宋_GB2312" w:eastAsia="仿宋_GB2312" w:cs="仿宋_GB2312"/>
          <w:b/>
          <w:sz w:val="32"/>
          <w:szCs w:val="32"/>
        </w:rPr>
        <w:t>加强拖欠中小企业账款投诉管理。</w:t>
      </w:r>
      <w:r>
        <w:rPr>
          <w:rFonts w:hint="eastAsia" w:ascii="仿宋_GB2312" w:hAnsi="仿宋_GB2312" w:eastAsia="仿宋_GB2312" w:cs="仿宋_GB2312"/>
          <w:sz w:val="32"/>
          <w:szCs w:val="32"/>
        </w:rPr>
        <w:t>依托全国违约拖欠中小企业款项投诉平台，规范辽宁子站运营，</w:t>
      </w:r>
      <w:r>
        <w:rPr>
          <w:rFonts w:hint="eastAsia" w:ascii="仿宋_GB2312" w:hAnsi="仿宋_GB2312" w:eastAsia="仿宋_GB2312" w:cs="仿宋_GB2312"/>
          <w:sz w:val="32"/>
          <w:szCs w:val="32"/>
          <w:lang w:eastAsia="zh-CN"/>
        </w:rPr>
        <w:t>对企业投诉</w:t>
      </w:r>
      <w:r>
        <w:rPr>
          <w:rFonts w:hint="eastAsia" w:ascii="仿宋_GB2312" w:hAnsi="仿宋_GB2312" w:eastAsia="仿宋_GB2312" w:cs="仿宋_GB2312"/>
          <w:sz w:val="32"/>
          <w:szCs w:val="32"/>
        </w:rPr>
        <w:t>实行受理、转办、处理、反馈闭环管理。</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（十九）</w:t>
      </w:r>
      <w:r>
        <w:rPr>
          <w:rFonts w:hint="eastAsia" w:ascii="仿宋_GB2312" w:hAnsi="仿宋_GB2312" w:eastAsia="仿宋_GB2312" w:cs="仿宋_GB2312"/>
          <w:b/>
          <w:sz w:val="32"/>
          <w:szCs w:val="32"/>
        </w:rPr>
        <w:t>规范涉企行政执法检查。</w:t>
      </w:r>
      <w:r>
        <w:rPr>
          <w:rFonts w:hint="eastAsia" w:ascii="仿宋_GB2312" w:hAnsi="仿宋_GB2312" w:eastAsia="仿宋_GB2312" w:cs="仿宋_GB2312"/>
          <w:sz w:val="32"/>
          <w:szCs w:val="32"/>
        </w:rPr>
        <w:t>推行“双随机、一公开”，</w:t>
      </w:r>
      <w:r>
        <w:rPr>
          <w:rFonts w:hint="eastAsia" w:ascii="仿宋_GB2312" w:hAnsi="仿宋_GB2312" w:eastAsia="仿宋_GB2312" w:cs="仿宋_GB2312"/>
          <w:sz w:val="32"/>
          <w:szCs w:val="32"/>
          <w:lang w:eastAsia="zh-CN"/>
        </w:rPr>
        <w:t>严格按照年度</w:t>
      </w:r>
      <w:r>
        <w:rPr>
          <w:rFonts w:hint="eastAsia" w:ascii="仿宋_GB2312" w:hAnsi="仿宋_GB2312" w:eastAsia="仿宋_GB2312" w:cs="仿宋_GB2312"/>
          <w:sz w:val="32"/>
          <w:szCs w:val="32"/>
        </w:rPr>
        <w:t>计划</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涉企行政检查，</w:t>
      </w:r>
      <w:r>
        <w:rPr>
          <w:rFonts w:hint="eastAsia" w:ascii="仿宋_GB2312" w:hAnsi="仿宋_GB2312" w:eastAsia="仿宋_GB2312" w:cs="仿宋_GB2312"/>
          <w:sz w:val="32"/>
          <w:szCs w:val="32"/>
          <w:lang w:eastAsia="zh-CN"/>
        </w:rPr>
        <w:t>大力推广“综合查一次”和非现场执法检查模式，避免多头执法和重复检查。</w:t>
      </w:r>
    </w:p>
    <w:p>
      <w:pPr>
        <w:adjustRightInd w:val="0"/>
        <w:snapToGrid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（二十）</w:t>
      </w:r>
      <w:r>
        <w:rPr>
          <w:rFonts w:hint="eastAsia" w:ascii="仿宋_GB2312" w:hAnsi="仿宋_GB2312" w:eastAsia="仿宋_GB2312" w:cs="仿宋_GB2312"/>
          <w:b/>
          <w:sz w:val="32"/>
          <w:szCs w:val="32"/>
        </w:rPr>
        <w:t>推行包容审慎监管和柔性执法。</w:t>
      </w:r>
      <w:r>
        <w:rPr>
          <w:rFonts w:hint="eastAsia" w:ascii="仿宋_GB2312" w:hAnsi="仿宋_GB2312" w:eastAsia="仿宋_GB2312" w:cs="仿宋_GB2312"/>
          <w:sz w:val="32"/>
          <w:szCs w:val="32"/>
        </w:rPr>
        <w:t>推广劝导示范、行政约谈、警示告诫等柔性执法模式</w:t>
      </w:r>
      <w:r>
        <w:rPr>
          <w:rFonts w:hint="eastAsia" w:ascii="仿宋_GB2312" w:hAnsi="仿宋_GB2312" w:eastAsia="仿宋_GB2312" w:cs="仿宋_GB2312"/>
          <w:sz w:val="32"/>
          <w:szCs w:val="32"/>
          <w:lang w:eastAsia="zh-CN"/>
        </w:rPr>
        <w:t>，实现行政处罚“过罚相当”</w:t>
      </w:r>
      <w:r>
        <w:rPr>
          <w:rFonts w:hint="eastAsia" w:ascii="仿宋_GB2312" w:hAnsi="仿宋_GB2312" w:eastAsia="仿宋_GB2312" w:cs="仿宋_GB2312"/>
          <w:sz w:val="32"/>
          <w:szCs w:val="32"/>
        </w:rPr>
        <w:t>。制定稀土、无人机等执法领域的行政裁量权基准</w:t>
      </w:r>
      <w:r>
        <w:rPr>
          <w:rFonts w:hint="eastAsia" w:ascii="仿宋_GB2312" w:hAnsi="仿宋_GB2312" w:eastAsia="仿宋_GB2312" w:cs="仿宋_GB2312"/>
          <w:sz w:val="32"/>
          <w:szCs w:val="32"/>
          <w:lang w:eastAsia="zh-CN"/>
        </w:rPr>
        <w:t>，明确执法尺度。</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（二十一）</w:t>
      </w:r>
      <w:r>
        <w:rPr>
          <w:rFonts w:hint="eastAsia" w:ascii="仿宋_GB2312" w:hAnsi="仿宋_GB2312" w:eastAsia="仿宋_GB2312" w:cs="仿宋_GB2312"/>
          <w:b/>
          <w:bCs/>
          <w:sz w:val="32"/>
          <w:szCs w:val="32"/>
        </w:rPr>
        <w:t>开展民营企业全生命周期法律服务。</w:t>
      </w:r>
      <w:r>
        <w:rPr>
          <w:rFonts w:hint="eastAsia" w:ascii="仿宋_GB2312" w:hAnsi="仿宋_GB2312" w:eastAsia="仿宋_GB2312" w:cs="仿宋_GB2312"/>
          <w:sz w:val="32"/>
          <w:szCs w:val="32"/>
        </w:rPr>
        <w:t>创新法律服务方式，搭建律企协作平台，深入园区、企业开展“法治体检”</w:t>
      </w:r>
      <w:r>
        <w:rPr>
          <w:rFonts w:hint="eastAsia" w:ascii="仿宋_GB2312" w:hAnsi="仿宋_GB2312" w:eastAsia="仿宋_GB2312" w:cs="仿宋_GB2312"/>
          <w:sz w:val="32"/>
          <w:szCs w:val="32"/>
          <w:lang w:eastAsia="zh-CN"/>
        </w:rPr>
        <w:t>，以中小企业为重点，从宣讲法律法规、</w:t>
      </w:r>
      <w:r>
        <w:rPr>
          <w:rFonts w:hint="eastAsia" w:ascii="仿宋_GB2312" w:hAnsi="仿宋_GB2312" w:eastAsia="仿宋_GB2312" w:cs="仿宋_GB2312"/>
          <w:sz w:val="32"/>
          <w:szCs w:val="32"/>
        </w:rPr>
        <w:t>促进企业合规管理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帮助化解矛盾纠纷等多方面为企业提供法律服务。</w:t>
      </w:r>
    </w:p>
    <w:p>
      <w:pPr>
        <w:keepNext w:val="0"/>
        <w:keepLines w:val="0"/>
        <w:pageBreakBefore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rPr>
      </w:pPr>
      <w:r>
        <w:rPr>
          <w:rFonts w:hint="eastAsia" w:ascii="楷体_GB2312" w:hAnsi="楷体_GB2312" w:eastAsia="楷体_GB2312" w:cs="楷体_GB2312"/>
          <w:b/>
          <w:bCs/>
          <w:color w:val="auto"/>
          <w:sz w:val="32"/>
          <w:szCs w:val="32"/>
          <w:lang w:val="en-US" w:eastAsia="zh-CN"/>
        </w:rPr>
        <w:t xml:space="preserve"> </w:t>
      </w:r>
      <w:r>
        <w:rPr>
          <w:rFonts w:hint="eastAsia" w:ascii="黑体" w:hAnsi="黑体" w:eastAsia="黑体" w:cs="黑体"/>
          <w:b w:val="0"/>
          <w:bCs w:val="0"/>
          <w:color w:val="auto"/>
          <w:sz w:val="32"/>
          <w:szCs w:val="32"/>
          <w:lang w:val="en-US" w:eastAsia="zh-CN"/>
        </w:rPr>
        <w:t>五、打造亲商安商的人文环境</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（二十二）</w:t>
      </w:r>
      <w:r>
        <w:rPr>
          <w:rFonts w:hint="eastAsia" w:ascii="仿宋_GB2312" w:hAnsi="仿宋_GB2312" w:eastAsia="仿宋_GB2312" w:cs="仿宋_GB2312"/>
          <w:b/>
          <w:bCs/>
          <w:sz w:val="32"/>
          <w:szCs w:val="32"/>
        </w:rPr>
        <w:t>深入开展“夯基服务”。</w:t>
      </w:r>
      <w:r>
        <w:rPr>
          <w:rFonts w:hint="eastAsia" w:ascii="仿宋_GB2312" w:hAnsi="仿宋_GB2312" w:eastAsia="仿宋_GB2312" w:cs="仿宋_GB2312"/>
          <w:sz w:val="32"/>
          <w:szCs w:val="32"/>
        </w:rPr>
        <w:t>围绕</w:t>
      </w:r>
      <w:r>
        <w:rPr>
          <w:rFonts w:hint="eastAsia" w:ascii="仿宋_GB2312" w:hAnsi="仿宋_GB2312" w:eastAsia="仿宋_GB2312" w:cs="仿宋_GB2312"/>
          <w:sz w:val="32"/>
          <w:szCs w:val="32"/>
          <w:u w:val="none"/>
        </w:rPr>
        <w:t>“夯基础、搭平台、汇资源、</w:t>
      </w:r>
      <w:r>
        <w:rPr>
          <w:rFonts w:hint="eastAsia" w:ascii="仿宋_GB2312" w:hAnsi="仿宋_GB2312" w:eastAsia="仿宋_GB2312" w:cs="仿宋_GB2312"/>
          <w:sz w:val="32"/>
          <w:szCs w:val="32"/>
          <w:u w:val="none"/>
          <w:lang w:eastAsia="zh-CN"/>
        </w:rPr>
        <w:t>强</w:t>
      </w:r>
      <w:r>
        <w:rPr>
          <w:rFonts w:hint="eastAsia" w:ascii="仿宋_GB2312" w:hAnsi="仿宋_GB2312" w:eastAsia="仿宋_GB2312" w:cs="仿宋_GB2312"/>
          <w:sz w:val="32"/>
          <w:szCs w:val="32"/>
          <w:u w:val="none"/>
        </w:rPr>
        <w:t>服务”</w:t>
      </w:r>
      <w:r>
        <w:rPr>
          <w:rFonts w:hint="eastAsia" w:ascii="仿宋_GB2312" w:hAnsi="仿宋_GB2312" w:eastAsia="仿宋_GB2312" w:cs="仿宋_GB2312"/>
          <w:sz w:val="32"/>
          <w:szCs w:val="32"/>
          <w:lang w:eastAsia="zh-CN"/>
        </w:rPr>
        <w:t>方针，</w:t>
      </w:r>
      <w:r>
        <w:rPr>
          <w:rFonts w:hint="eastAsia" w:ascii="仿宋_GB2312" w:hAnsi="仿宋_GB2312" w:eastAsia="仿宋_GB2312" w:cs="仿宋_GB2312"/>
          <w:sz w:val="32"/>
          <w:szCs w:val="32"/>
        </w:rPr>
        <w:t>做实产业基础、做精服务保障，为全省工业高质量发展筑牢根基。</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（二十三）</w:t>
      </w:r>
      <w:r>
        <w:rPr>
          <w:rFonts w:hint="eastAsia" w:ascii="仿宋_GB2312" w:hAnsi="仿宋_GB2312" w:eastAsia="仿宋_GB2312" w:cs="仿宋_GB2312"/>
          <w:b/>
          <w:bCs/>
          <w:sz w:val="32"/>
          <w:szCs w:val="32"/>
          <w:u w:val="none"/>
          <w:lang w:val="en-US" w:eastAsia="zh-CN"/>
        </w:rPr>
        <w:t>金融赋能助力企业发展。</w:t>
      </w:r>
      <w:r>
        <w:rPr>
          <w:rFonts w:hint="eastAsia" w:ascii="仿宋_GB2312" w:hAnsi="仿宋_GB2312" w:eastAsia="仿宋_GB2312" w:cs="仿宋_GB2312"/>
          <w:sz w:val="32"/>
          <w:szCs w:val="32"/>
        </w:rPr>
        <w:t>建立健全</w:t>
      </w:r>
      <w:r>
        <w:rPr>
          <w:rFonts w:hint="eastAsia" w:ascii="仿宋_GB2312" w:hAnsi="仿宋_GB2312" w:eastAsia="仿宋_GB2312" w:cs="仿宋_GB2312"/>
          <w:sz w:val="32"/>
          <w:szCs w:val="32"/>
          <w:lang w:val="en-US" w:eastAsia="zh-CN"/>
        </w:rPr>
        <w:t>金融赋能新型工业化常态化对接机制，引导金融机构参与化工老旧装置更新改造及制造业智改数转前置金融诊断。</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eastAsia="zh-CN"/>
        </w:rPr>
        <w:t>（二十四）</w:t>
      </w:r>
      <w:r>
        <w:rPr>
          <w:rFonts w:hint="eastAsia" w:ascii="仿宋_GB2312" w:hAnsi="仿宋_GB2312" w:eastAsia="仿宋_GB2312" w:cs="仿宋_GB2312"/>
          <w:b/>
          <w:sz w:val="32"/>
          <w:szCs w:val="32"/>
        </w:rPr>
        <w:t>优化企业服务保障。</w:t>
      </w:r>
      <w:r>
        <w:rPr>
          <w:rFonts w:hint="eastAsia" w:ascii="仿宋_GB2312" w:hAnsi="仿宋_GB2312" w:eastAsia="仿宋_GB2312" w:cs="仿宋_GB2312"/>
          <w:sz w:val="32"/>
          <w:szCs w:val="32"/>
          <w:lang w:eastAsia="zh-CN"/>
        </w:rPr>
        <w:t>组建</w:t>
      </w:r>
      <w:r>
        <w:rPr>
          <w:rFonts w:hint="eastAsia" w:ascii="仿宋_GB2312" w:hAnsi="仿宋_GB2312" w:eastAsia="仿宋_GB2312" w:cs="仿宋_GB2312"/>
          <w:sz w:val="32"/>
          <w:szCs w:val="32"/>
        </w:rPr>
        <w:t>15个地区包保服务组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“一对一”</w:t>
      </w:r>
      <w:r>
        <w:rPr>
          <w:rFonts w:hint="eastAsia" w:ascii="仿宋_GB2312" w:hAnsi="仿宋_GB2312" w:eastAsia="仿宋_GB2312" w:cs="仿宋_GB2312"/>
          <w:sz w:val="32"/>
          <w:szCs w:val="32"/>
          <w:lang w:eastAsia="zh-CN"/>
        </w:rPr>
        <w:t>对接</w:t>
      </w:r>
      <w:r>
        <w:rPr>
          <w:rFonts w:hint="eastAsia" w:ascii="仿宋_GB2312" w:hAnsi="仿宋_GB2312" w:eastAsia="仿宋_GB2312" w:cs="仿宋_GB2312"/>
          <w:sz w:val="32"/>
          <w:szCs w:val="32"/>
        </w:rPr>
        <w:t>14个市及沈抚示范区区域内重点企业，定期实地走访或精准对接，协调解决要素保障、政策兑现等问题。</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p>
    <w:p>
      <w:pPr>
        <w:adjustRightInd w:val="0"/>
        <w:snapToGrid w:val="0"/>
        <w:spacing w:line="760" w:lineRule="exact"/>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（此件公开发布）</w:t>
      </w:r>
    </w:p>
    <w:p>
      <w:pPr>
        <w:spacing w:line="500" w:lineRule="exact"/>
        <w:ind w:firstLine="105" w:firstLineChars="50"/>
        <w:rPr>
          <w:rFonts w:hint="eastAsia" w:ascii="仿宋_GB2312" w:hAnsi="仿宋_GB2312" w:eastAsia="仿宋_GB2312" w:cs="仿宋_GB2312"/>
          <w:sz w:val="32"/>
          <w:szCs w:val="32"/>
        </w:rPr>
      </w:pPr>
      <w:r>
        <w:rPr>
          <w:rFonts w:ascii="Times New Roman" w:hAnsi="Times New Roman" w:eastAsia="宋体" w:cs="Times New Roman"/>
          <w:szCs w:val="24"/>
        </w:rPr>
        <mc:AlternateContent>
          <mc:Choice Requires="wps">
            <w:drawing>
              <wp:anchor distT="0" distB="0" distL="114300" distR="114300" simplePos="0" relativeHeight="251658240" behindDoc="0" locked="0" layoutInCell="1" allowOverlap="1">
                <wp:simplePos x="0" y="0"/>
                <wp:positionH relativeFrom="column">
                  <wp:posOffset>3175</wp:posOffset>
                </wp:positionH>
                <wp:positionV relativeFrom="paragraph">
                  <wp:posOffset>331470</wp:posOffset>
                </wp:positionV>
                <wp:extent cx="5630545"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3054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0.25pt;margin-top:26.1pt;height:0pt;width:443.35pt;z-index:251658240;mso-width-relative:page;mso-height-relative:page;" filled="f" stroked="t" coordsize="21600,21600" o:gfxdata="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bJFwLdMAAAAGAQAADwAAAAAAAAABACAAAAAiAAAAZHJzL2Rv&#10;d25yZXYueG1sUEsBAhQAFAAAAAgAh07iQIcs0f7NAQAAagMAAA4AAAAAAAAAAQAgAAAAIgEAAGRy&#10;cy9lMm9Eb2MueG1sUEsFBgAAAAAGAAYAWQEAAGEFAAAAAA==&#10;">
                <v:fill on="f" focussize="0,0"/>
                <v:stroke color="#000000" joinstyle="round"/>
                <v:imagedata o:title=""/>
                <o:lock v:ext="edit" aspectratio="f"/>
              </v:line>
            </w:pict>
          </mc:Fallback>
        </mc:AlternateContent>
      </w:r>
      <w:r>
        <w:rPr>
          <w:rFonts w:ascii="Times New Roman" w:hAnsi="Times New Roman" w:eastAsia="宋体" w:cs="Times New Roman"/>
          <w:szCs w:val="24"/>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21590</wp:posOffset>
                </wp:positionV>
                <wp:extent cx="5630545" cy="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3054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0.25pt;margin-top:1.7pt;height:0pt;width:443.35pt;z-index:251659264;mso-width-relative:page;mso-height-relative:page;" filled="f" stroked="t" coordsize="21600,21600" o:gfxdata="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6xVLTdIAAAAEAQAADwAAAAAAAAABACAAAAAiAAAAZHJzL2Rv&#10;d25yZXYueG1sUEsBAhQAFAAAAAgAh07iQBJ/Or3OAQAAagMAAA4AAAAAAAAAAQAgAAAAIQEAAGRy&#10;cy9lMm9Eb2MueG1sUEsFBgAAAAAGAAYAWQEAAGEFAAAAAA==&#10;">
                <v:fill on="f" focussize="0,0"/>
                <v:stroke color="#000000" joinstyle="round"/>
                <v:imagedata o:title=""/>
                <o:lock v:ext="edit" aspectratio="f"/>
              </v:line>
            </w:pict>
          </mc:Fallback>
        </mc:AlternateContent>
      </w:r>
      <w:r>
        <w:rPr>
          <w:rFonts w:ascii="Times New Roman" w:hAnsi="Times New Roman" w:eastAsia="仿宋_GB2312" w:cs="Times New Roman"/>
          <w:sz w:val="30"/>
          <w:szCs w:val="30"/>
        </w:rPr>
        <w:t>辽宁省工业和信息化厅                  202</w:t>
      </w:r>
      <w:r>
        <w:rPr>
          <w:rFonts w:hint="eastAsia" w:ascii="Times New Roman" w:hAnsi="Times New Roman" w:eastAsia="仿宋_GB2312" w:cs="Times New Roman"/>
          <w:sz w:val="30"/>
          <w:szCs w:val="30"/>
        </w:rPr>
        <w:t>6</w:t>
      </w:r>
      <w:r>
        <w:rPr>
          <w:rFonts w:ascii="Times New Roman" w:hAnsi="Times New Roman" w:eastAsia="仿宋_GB2312" w:cs="Times New Roman"/>
          <w:sz w:val="30"/>
          <w:szCs w:val="30"/>
        </w:rPr>
        <w:t>年</w:t>
      </w:r>
      <w:r>
        <w:rPr>
          <w:rFonts w:hint="eastAsia" w:ascii="Times New Roman" w:hAnsi="Times New Roman" w:eastAsia="仿宋_GB2312" w:cs="Times New Roman"/>
          <w:sz w:val="30"/>
          <w:szCs w:val="30"/>
          <w:lang w:val="en-US" w:eastAsia="zh-CN"/>
        </w:rPr>
        <w:t>3</w:t>
      </w:r>
      <w:r>
        <w:rPr>
          <w:rFonts w:ascii="Times New Roman" w:hAnsi="Times New Roman" w:eastAsia="仿宋_GB2312" w:cs="Times New Roman"/>
          <w:sz w:val="30"/>
          <w:szCs w:val="30"/>
        </w:rPr>
        <w:t>月</w:t>
      </w:r>
      <w:r>
        <w:rPr>
          <w:rFonts w:hint="eastAsia" w:ascii="Times New Roman" w:hAnsi="Times New Roman" w:eastAsia="仿宋_GB2312" w:cs="Times New Roman"/>
          <w:sz w:val="30"/>
          <w:szCs w:val="30"/>
          <w:lang w:val="en-US" w:eastAsia="zh-CN"/>
        </w:rPr>
        <w:t>24</w:t>
      </w:r>
      <w:r>
        <w:rPr>
          <w:rFonts w:ascii="Times New Roman" w:hAnsi="Times New Roman" w:eastAsia="仿宋_GB2312" w:cs="Times New Roman"/>
          <w:sz w:val="30"/>
          <w:szCs w:val="30"/>
        </w:rPr>
        <w:t>日印发</w:t>
      </w:r>
      <w:r>
        <w:rPr>
          <w:rFonts w:hint="eastAsia" w:ascii="仿宋_GB2312" w:hAnsi="仿宋_GB2312" w:eastAsia="仿宋_GB2312" w:cs="仿宋_GB2312"/>
          <w:sz w:val="32"/>
          <w:szCs w:val="32"/>
        </w:rPr>
        <w:t xml:space="preserve">   </w:t>
      </w:r>
    </w:p>
    <w:sectPr>
      <w:footerReference r:id="rId3" w:type="default"/>
      <w:pgSz w:w="11906" w:h="16838"/>
      <w:pgMar w:top="1440" w:right="148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大标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4"/>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lang/>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BLLAo7RAQAAhwMAAA4AAAAAAAAAAQAgAAAAHgEAAGRy&#10;cy9lMm9Eb2MueG1sUEsFBgAAAAAGAAYAWQEAAGEFAAAAAA==&#10;">
              <v:fill on="f" focussize="0,0"/>
              <v:stroke on="f"/>
              <v:imagedata o:title=""/>
              <o:lock v:ext="edit" aspectratio="f"/>
              <v:textbox inset="0mm,0mm,0mm,0mm" style="mso-fit-shape-to-text:t;">
                <w:txbxContent>
                  <w:p>
                    <w:pPr>
                      <w:pStyle w:val="4"/>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lang/>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F4A"/>
    <w:rsid w:val="000313C7"/>
    <w:rsid w:val="000A04C8"/>
    <w:rsid w:val="000A23C1"/>
    <w:rsid w:val="000A7574"/>
    <w:rsid w:val="0015597B"/>
    <w:rsid w:val="001748C1"/>
    <w:rsid w:val="001810D9"/>
    <w:rsid w:val="001A7E04"/>
    <w:rsid w:val="00222F8E"/>
    <w:rsid w:val="0026362B"/>
    <w:rsid w:val="002938B8"/>
    <w:rsid w:val="002E4339"/>
    <w:rsid w:val="002F251E"/>
    <w:rsid w:val="00303C64"/>
    <w:rsid w:val="003420E8"/>
    <w:rsid w:val="00356A31"/>
    <w:rsid w:val="003764E6"/>
    <w:rsid w:val="00380FA2"/>
    <w:rsid w:val="00384B9C"/>
    <w:rsid w:val="003A056C"/>
    <w:rsid w:val="003C26CC"/>
    <w:rsid w:val="00452545"/>
    <w:rsid w:val="00452EF9"/>
    <w:rsid w:val="00492068"/>
    <w:rsid w:val="00570023"/>
    <w:rsid w:val="0058488C"/>
    <w:rsid w:val="005B612A"/>
    <w:rsid w:val="006949B9"/>
    <w:rsid w:val="006A0824"/>
    <w:rsid w:val="006A0FF4"/>
    <w:rsid w:val="00736F4A"/>
    <w:rsid w:val="007E4874"/>
    <w:rsid w:val="00811676"/>
    <w:rsid w:val="008468DF"/>
    <w:rsid w:val="00870CFA"/>
    <w:rsid w:val="008D1CB1"/>
    <w:rsid w:val="009756C1"/>
    <w:rsid w:val="00994770"/>
    <w:rsid w:val="00A30019"/>
    <w:rsid w:val="00AF3577"/>
    <w:rsid w:val="00B87545"/>
    <w:rsid w:val="00BF0614"/>
    <w:rsid w:val="00CC5AE8"/>
    <w:rsid w:val="00CF081D"/>
    <w:rsid w:val="00D41969"/>
    <w:rsid w:val="00D62C0F"/>
    <w:rsid w:val="00D77E54"/>
    <w:rsid w:val="00E4077B"/>
    <w:rsid w:val="00E97D24"/>
    <w:rsid w:val="00FF0153"/>
    <w:rsid w:val="06420B5C"/>
    <w:rsid w:val="069D7112"/>
    <w:rsid w:val="07FB307F"/>
    <w:rsid w:val="0EED4A70"/>
    <w:rsid w:val="117D68B3"/>
    <w:rsid w:val="12681311"/>
    <w:rsid w:val="1BAF1D5E"/>
    <w:rsid w:val="1EDF549E"/>
    <w:rsid w:val="1FCA0086"/>
    <w:rsid w:val="230D0FCE"/>
    <w:rsid w:val="25607F30"/>
    <w:rsid w:val="257C53A7"/>
    <w:rsid w:val="26DEB9BA"/>
    <w:rsid w:val="271414AB"/>
    <w:rsid w:val="27743E5C"/>
    <w:rsid w:val="2DAA4286"/>
    <w:rsid w:val="2F5B602D"/>
    <w:rsid w:val="2FAF9B39"/>
    <w:rsid w:val="32FC1E3E"/>
    <w:rsid w:val="35B847C0"/>
    <w:rsid w:val="3B187E8C"/>
    <w:rsid w:val="3E8A248B"/>
    <w:rsid w:val="3F5FF71C"/>
    <w:rsid w:val="3FFB1722"/>
    <w:rsid w:val="41C04EEB"/>
    <w:rsid w:val="44BF69F8"/>
    <w:rsid w:val="4832149E"/>
    <w:rsid w:val="4A0D5D1E"/>
    <w:rsid w:val="4A557556"/>
    <w:rsid w:val="4B397174"/>
    <w:rsid w:val="4BFA1656"/>
    <w:rsid w:val="4C140411"/>
    <w:rsid w:val="51B14C4B"/>
    <w:rsid w:val="53BF0089"/>
    <w:rsid w:val="59CE2A62"/>
    <w:rsid w:val="5AEFFD9B"/>
    <w:rsid w:val="5D4C04E5"/>
    <w:rsid w:val="5D7FDD8B"/>
    <w:rsid w:val="5DCB8925"/>
    <w:rsid w:val="5EE125AD"/>
    <w:rsid w:val="63BFD95A"/>
    <w:rsid w:val="63FD637A"/>
    <w:rsid w:val="655F1078"/>
    <w:rsid w:val="657131AE"/>
    <w:rsid w:val="67531B55"/>
    <w:rsid w:val="69E6A508"/>
    <w:rsid w:val="6B58190F"/>
    <w:rsid w:val="6C6325A6"/>
    <w:rsid w:val="6D0557A1"/>
    <w:rsid w:val="6FBF5507"/>
    <w:rsid w:val="703379DD"/>
    <w:rsid w:val="7085098A"/>
    <w:rsid w:val="77BAB28D"/>
    <w:rsid w:val="7BFFAED1"/>
    <w:rsid w:val="7CEE1FBD"/>
    <w:rsid w:val="7FCC0469"/>
    <w:rsid w:val="7FFF6FE0"/>
    <w:rsid w:val="8FDFC198"/>
    <w:rsid w:val="9FB7CD15"/>
    <w:rsid w:val="ACFE4B51"/>
    <w:rsid w:val="B9ED46F6"/>
    <w:rsid w:val="BD3D9445"/>
    <w:rsid w:val="BFFFCEE6"/>
    <w:rsid w:val="D3DAFC93"/>
    <w:rsid w:val="EDCFB903"/>
    <w:rsid w:val="EFFF67ED"/>
    <w:rsid w:val="F38D895D"/>
    <w:rsid w:val="F5B64AF2"/>
    <w:rsid w:val="F65F844C"/>
    <w:rsid w:val="F7C3DF3C"/>
    <w:rsid w:val="FB77AC70"/>
    <w:rsid w:val="FD7900F4"/>
    <w:rsid w:val="FDC34D95"/>
    <w:rsid w:val="FEEFCD2B"/>
    <w:rsid w:val="FF7FA45F"/>
    <w:rsid w:val="FFB6AE53"/>
    <w:rsid w:val="FFFF1355"/>
  </w:rsids>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1"/>
      <w:lang w:val="en-US" w:eastAsia="zh-CN" w:bidi="ar-SA"/>
    </w:rPr>
  </w:style>
  <w:style w:type="paragraph" w:styleId="2">
    <w:name w:val="heading 3"/>
    <w:basedOn w:val="1"/>
    <w:next w:val="1"/>
    <w:qFormat/>
    <w:uiPriority w:val="0"/>
    <w:pPr>
      <w:keepNext w:val="0"/>
      <w:keepLines w:val="0"/>
      <w:spacing w:line="240" w:lineRule="auto"/>
      <w:ind w:firstLine="880" w:firstLineChars="200"/>
      <w:outlineLvl w:val="2"/>
    </w:pPr>
  </w:style>
  <w:style w:type="character" w:default="1" w:styleId="7">
    <w:name w:val="Default Paragraph Font"/>
    <w:unhideWhenUsed/>
    <w:qFormat/>
    <w:uiPriority w:val="1"/>
  </w:style>
  <w:style w:type="table" w:default="1" w:styleId="9">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Style w:val="9"/>
      <w:tblLayout w:type="fixed"/>
      <w:tblCellMar>
        <w:top w:w="0" w:type="dxa"/>
        <w:left w:w="108" w:type="dxa"/>
        <w:bottom w:w="0" w:type="dxa"/>
        <w:right w:w="108" w:type="dxa"/>
      </w:tblCellMar>
    </w:tblPr>
  </w:style>
  <w:style w:type="paragraph" w:styleId="3">
    <w:name w:val="Balloon Text"/>
    <w:basedOn w:val="1"/>
    <w:link w:val="11"/>
    <w:unhideWhenUsed/>
    <w:qFormat/>
    <w:uiPriority w:val="99"/>
    <w:rPr>
      <w:kern w:val="0"/>
      <w:sz w:val="18"/>
      <w:szCs w:val="18"/>
    </w:rPr>
  </w:style>
  <w:style w:type="paragraph" w:styleId="4">
    <w:name w:val="footer"/>
    <w:basedOn w:val="1"/>
    <w:link w:val="12"/>
    <w:unhideWhenUsed/>
    <w:qFormat/>
    <w:uiPriority w:val="99"/>
    <w:pPr>
      <w:tabs>
        <w:tab w:val="center" w:pos="4153"/>
        <w:tab w:val="right" w:pos="8306"/>
      </w:tabs>
      <w:snapToGrid w:val="0"/>
      <w:jc w:val="left"/>
    </w:pPr>
    <w:rPr>
      <w:kern w:val="0"/>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Hyperlink"/>
    <w:basedOn w:val="7"/>
    <w:unhideWhenUsed/>
    <w:qFormat/>
    <w:uiPriority w:val="99"/>
    <w:rPr>
      <w:color w:val="0000FF"/>
      <w:u w:val="single"/>
    </w:rPr>
  </w:style>
  <w:style w:type="paragraph" w:styleId="10">
    <w:name w:val=""/>
    <w:basedOn w:val="1"/>
    <w:qFormat/>
    <w:uiPriority w:val="34"/>
    <w:pPr>
      <w:ind w:firstLine="420" w:firstLineChars="200"/>
    </w:pPr>
  </w:style>
  <w:style w:type="character" w:customStyle="1" w:styleId="11">
    <w:name w:val="批注框文本 Char"/>
    <w:basedOn w:val="7"/>
    <w:link w:val="3"/>
    <w:semiHidden/>
    <w:qFormat/>
    <w:uiPriority w:val="99"/>
    <w:rPr>
      <w:sz w:val="18"/>
      <w:szCs w:val="18"/>
    </w:rPr>
  </w:style>
  <w:style w:type="character" w:customStyle="1" w:styleId="12">
    <w:name w:val="页脚 Char"/>
    <w:basedOn w:val="7"/>
    <w:link w:val="4"/>
    <w:qFormat/>
    <w:uiPriority w:val="99"/>
    <w:rPr>
      <w:sz w:val="18"/>
      <w:szCs w:val="18"/>
    </w:rPr>
  </w:style>
  <w:style w:type="character" w:customStyle="1" w:styleId="13">
    <w:name w:val="页眉 Char"/>
    <w:basedOn w:val="7"/>
    <w:link w:val="5"/>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2313</Words>
  <Characters>2326</Characters>
  <Lines>36</Lines>
  <Paragraphs>10</Paragraphs>
  <TotalTime>0</TotalTime>
  <ScaleCrop>false</ScaleCrop>
  <LinksUpToDate>false</LinksUpToDate>
  <CharactersWithSpaces>2383</CharactersWithSpaces>
  <Application>WPS Office_10.8.0.5988_F1E327BC-269C-435d-A152-05C5408002CA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2025-11-30T02:03:00Z</dcterms:created>
  <dc:creator>王妍陆</dc:creator>
  <cp:lastModifiedBy>Administrator</cp:lastModifiedBy>
  <cp:lastPrinted>2026-02-28T18:20:43Z</cp:lastPrinted>
  <dcterms:modified xsi:type="dcterms:W3CDTF">2026-03-31T08:13:57Z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y fmtid="{D5CDD505-2E9C-101B-9397-08002B2CF9AE}" pid="3" name="KSOTemplateDocerSaveRecord">
    <vt:lpwstr>eyJoZGlkIjoiZThkZjg5NGJlYWY0YmQ2YjFhZTU4MTA1ZDg5MWY3YjUiLCJ1c2VySWQiOiI0MTg5NDc5MjIifQ==</vt:lpwstr>
  </property>
  <property fmtid="{D5CDD505-2E9C-101B-9397-08002B2CF9AE}" pid="4" name="ICV">
    <vt:lpwstr>D8FBD7E31FEF4D6E93EAE2A0306A4203_13</vt:lpwstr>
  </property>
</Properties>
</file>