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CE0E6">
      <w:pPr>
        <w:pStyle w:val="55"/>
        <w:framePr w:wrap="around"/>
        <w:rPr>
          <w:rFonts w:hAnsi="黑体" w:cs="黑体"/>
        </w:rPr>
      </w:pPr>
      <w:bookmarkStart w:id="0" w:name="_Toc13607"/>
      <w:bookmarkStart w:id="1" w:name="_Toc14850"/>
      <w:bookmarkStart w:id="2" w:name="_Toc24326"/>
      <w:bookmarkStart w:id="3" w:name="_Toc532"/>
      <w:bookmarkStart w:id="4" w:name="_Toc50023842"/>
      <w:bookmarkStart w:id="5" w:name="_Toc50023692"/>
      <w:bookmarkStart w:id="6" w:name="_Toc50023489"/>
      <w:bookmarkStart w:id="7" w:name="_Toc26037"/>
      <w:bookmarkStart w:id="8" w:name="_Toc32723"/>
      <w:bookmarkStart w:id="9" w:name="_Toc6249"/>
      <w:r>
        <w:rPr>
          <w:rFonts w:hint="eastAsia" w:hAnsi="黑体" w:cs="黑体"/>
        </w:rPr>
        <w:t xml:space="preserve">ICS </w:t>
      </w:r>
      <w:r>
        <w:rPr>
          <w:rFonts w:hint="eastAsia" w:hAnsi="黑体" w:cs="黑体"/>
          <w:lang w:val="en-US" w:eastAsia="zh-CN"/>
        </w:rPr>
        <w:t>3</w:t>
      </w:r>
      <w:r>
        <w:rPr>
          <w:rFonts w:hint="eastAsia" w:hAnsi="黑体" w:cs="黑体"/>
        </w:rPr>
        <w:t>5.</w:t>
      </w:r>
      <w:r>
        <w:rPr>
          <w:rFonts w:hint="eastAsia" w:hAnsi="黑体" w:cs="黑体"/>
          <w:lang w:val="en-US" w:eastAsia="zh-CN"/>
        </w:rPr>
        <w:t>2</w:t>
      </w:r>
      <w:r>
        <w:rPr>
          <w:rFonts w:hint="eastAsia" w:hAnsi="黑体" w:cs="黑体"/>
        </w:rPr>
        <w:t>40.</w:t>
      </w:r>
      <w:r>
        <w:rPr>
          <w:rFonts w:hint="eastAsia" w:hAnsi="黑体" w:cs="黑体"/>
          <w:lang w:val="en-US" w:eastAsia="zh-CN"/>
        </w:rPr>
        <w:t>5</w:t>
      </w:r>
      <w:r>
        <w:rPr>
          <w:rFonts w:hint="eastAsia" w:hAnsi="黑体" w:cs="黑体"/>
        </w:rPr>
        <w:t>0</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14:paraId="5A28F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54" w:type="dxa"/>
            <w:tcBorders>
              <w:top w:val="nil"/>
              <w:left w:val="nil"/>
              <w:bottom w:val="nil"/>
              <w:right w:val="nil"/>
            </w:tcBorders>
          </w:tcPr>
          <w:p w14:paraId="2DD9963D">
            <w:pPr>
              <w:pStyle w:val="55"/>
              <w:framePr w:wrap="around"/>
              <w:rPr>
                <w:rFonts w:hint="default" w:hAnsi="黑体" w:cs="黑体"/>
                <w:lang w:val="en-US"/>
              </w:rPr>
            </w:pPr>
            <w:r>
              <w:rPr>
                <w:rFonts w:hint="eastAsia" w:hAnsi="黑体" w:cs="黑体"/>
              </w:rPr>
              <w:t xml:space="preserve">CCS </w:t>
            </w:r>
            <w:r>
              <w:rPr>
                <w:rFonts w:hint="eastAsia"/>
              </w:rPr>
              <w:t xml:space="preserve">L </w:t>
            </w:r>
            <w:r>
              <w:rPr>
                <w:rFonts w:hint="eastAsia"/>
                <w:lang w:val="en-US" w:eastAsia="zh-CN"/>
              </w:rPr>
              <w:t>67</w:t>
            </w:r>
          </w:p>
        </w:tc>
      </w:tr>
    </w:tbl>
    <w:p w14:paraId="49FEA3FA">
      <w:pPr>
        <w:pStyle w:val="122"/>
        <w:framePr w:wrap="around"/>
        <w:shd w:val="clear" w:color="FFFFFF" w:fill="FFFFFF"/>
        <w:spacing w:line="360" w:lineRule="auto"/>
      </w:pPr>
      <w:r>
        <w:drawing>
          <wp:inline distT="0" distB="0" distL="0" distR="0">
            <wp:extent cx="796290" cy="397510"/>
            <wp:effectExtent l="0" t="0" r="381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rFonts w:ascii="Times New Roman" w:hAnsi="Times New Roman"/>
        </w:rPr>
        <w:t>21</w:t>
      </w:r>
    </w:p>
    <w:p w14:paraId="36A3CDD3">
      <w:pPr>
        <w:pStyle w:val="123"/>
        <w:framePr w:wrap="around"/>
        <w:spacing w:line="360" w:lineRule="auto"/>
      </w:pPr>
      <w:r>
        <w:rPr>
          <w:rFonts w:hint="eastAsia"/>
        </w:rPr>
        <w:t>辽宁省地方标准</w:t>
      </w:r>
    </w:p>
    <w:p w14:paraId="72742E79">
      <w:pPr>
        <w:pStyle w:val="45"/>
        <w:framePr w:wrap="around" w:x="1677" w:y="3060"/>
        <w:spacing w:line="360" w:lineRule="auto"/>
        <w:rPr>
          <w:rFonts w:hAnsi="黑体" w:cs="黑体"/>
        </w:rPr>
      </w:pPr>
      <w:r>
        <w:rPr>
          <w:rFonts w:hint="eastAsia" w:hAnsi="黑体" w:cs="黑体"/>
        </w:rPr>
        <w:t>DB21/TXXXX—XXXX</w:t>
      </w:r>
    </w:p>
    <w:p w14:paraId="1E8C1508">
      <w:pPr>
        <w:pStyle w:val="45"/>
        <w:framePr w:wrap="around" w:x="1677" w:y="3060"/>
        <w:spacing w:line="360" w:lineRule="auto"/>
        <w:rPr>
          <w:rFonts w:hAnsi="黑体" w:cs="黑体"/>
        </w:rPr>
      </w:pP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4951E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B88A130">
            <w:pPr>
              <w:pStyle w:val="49"/>
              <w:framePr w:wrap="around" w:x="1677" w:y="3060"/>
              <w:spacing w:line="360" w:lineRule="auto"/>
            </w:pPr>
          </w:p>
        </w:tc>
      </w:tr>
    </w:tbl>
    <w:p w14:paraId="74AB75CB">
      <w:pPr>
        <w:pStyle w:val="45"/>
        <w:framePr w:wrap="around" w:x="1677" w:y="3060"/>
        <w:spacing w:line="360" w:lineRule="auto"/>
      </w:pPr>
    </w:p>
    <w:p w14:paraId="7C63DF5E">
      <w:pPr>
        <w:pStyle w:val="45"/>
        <w:framePr w:wrap="around" w:x="1677" w:y="3060"/>
        <w:spacing w:line="360" w:lineRule="auto"/>
      </w:pPr>
    </w:p>
    <w:p w14:paraId="4754D388">
      <w:pPr>
        <w:pStyle w:val="50"/>
        <w:framePr w:wrap="around" w:x="1390" w:y="6437"/>
        <w:spacing w:line="360" w:lineRule="auto"/>
        <w:rPr>
          <w:szCs w:val="22"/>
        </w:rPr>
      </w:pPr>
      <w:r>
        <w:rPr>
          <w:rFonts w:hint="eastAsia"/>
          <w:szCs w:val="22"/>
        </w:rPr>
        <w:t>5G+工业互联网园区网络安全要求</w:t>
      </w:r>
    </w:p>
    <w:p w14:paraId="17B388E1">
      <w:pPr>
        <w:pStyle w:val="52"/>
        <w:framePr w:wrap="around" w:x="1390" w:y="6437"/>
        <w:spacing w:line="360" w:lineRule="auto"/>
      </w:pPr>
      <w:r>
        <w:rPr>
          <w:rFonts w:hint="eastAsia"/>
        </w:rPr>
        <w:t>（</w:t>
      </w:r>
      <w:r>
        <w:rPr>
          <w:rFonts w:hint="eastAsia"/>
          <w:lang w:val="en-US" w:eastAsia="zh-CN"/>
        </w:rPr>
        <w:t>征求意见稿</w:t>
      </w:r>
      <w:r>
        <w:rPr>
          <w:rFonts w:hint="eastAsia"/>
        </w:rPr>
        <w:t>）</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B6DF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320B83E1">
            <w:pPr>
              <w:pStyle w:val="52"/>
              <w:framePr w:wrap="around" w:x="1390" w:y="6437"/>
              <w:spacing w:line="360" w:lineRule="auto"/>
            </w:pPr>
          </w:p>
        </w:tc>
      </w:tr>
      <w:tr w14:paraId="38E68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1404553A">
            <w:pPr>
              <w:pStyle w:val="54"/>
              <w:framePr w:wrap="around" w:x="1390" w:y="6437"/>
              <w:spacing w:line="360" w:lineRule="auto"/>
            </w:pPr>
          </w:p>
        </w:tc>
      </w:tr>
    </w:tbl>
    <w:p w14:paraId="1F104D24">
      <w:pPr>
        <w:pStyle w:val="56"/>
        <w:framePr w:wrap="around" w:x="1238" w:y="14452"/>
        <w:tabs>
          <w:tab w:val="center" w:pos="1998"/>
        </w:tabs>
        <w:spacing w:line="360" w:lineRule="auto"/>
      </w:pPr>
      <w:r>
        <w:rPr>
          <w:rFonts w:hint="eastAsia" w:ascii="黑体" w:hAnsi="黑体" w:cs="黑体"/>
        </w:rPr>
        <w:t>XXXX-XX-XX</w:t>
      </w:r>
      <w:r>
        <w:rPr>
          <w:rFonts w:hint="eastAsia"/>
        </w:rPr>
        <w:t>发布</w:t>
      </w:r>
      <w:r>
        <mc:AlternateContent>
          <mc:Choice Requires="wps">
            <w:drawing>
              <wp:anchor distT="0" distB="0" distL="114300" distR="114300" simplePos="0" relativeHeight="251666432" behindDoc="0" locked="1" layoutInCell="1" allowOverlap="1">
                <wp:simplePos x="0" y="0"/>
                <wp:positionH relativeFrom="column">
                  <wp:posOffset>3810</wp:posOffset>
                </wp:positionH>
                <wp:positionV relativeFrom="page">
                  <wp:posOffset>-3421380</wp:posOffset>
                </wp:positionV>
                <wp:extent cx="6120130" cy="0"/>
                <wp:effectExtent l="0" t="4445" r="0" b="508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3pt;margin-top:-269.4pt;height:0pt;width:481.9pt;mso-position-vertical-relative:page;z-index:251666432;mso-width-relative:page;mso-height-relative:page;" filled="f" stroked="t" coordsize="21600,21600" o:gfxdata="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N&#10;SeHWAAAACgEAAA8AAAAAAAAAAQAgAAAAIgAAAGRycy9kb3ducmV2LnhtbFBLAQIUABQAAAAIAIdO&#10;4kBDcSyU7AEAANoDAAAOAAAAAAAAAAEAIAAAACUBAABkcnMvZTJvRG9jLnhtbFBLBQYAAAAABgAG&#10;AFkBAACDBQAAAAA=&#10;">
                <v:fill on="f" focussize="0,0"/>
                <v:stroke color="#000000" joinstyle="round"/>
                <v:imagedata o:title=""/>
                <o:lock v:ext="edit" aspectratio="f"/>
                <w10:anchorlock/>
              </v:line>
            </w:pict>
          </mc:Fallback>
        </mc:AlternateContent>
      </w:r>
    </w:p>
    <w:p w14:paraId="154BB653">
      <w:pPr>
        <w:pStyle w:val="58"/>
        <w:framePr w:wrap="around" w:x="6998" w:y="14452"/>
        <w:spacing w:line="360" w:lineRule="auto"/>
      </w:pPr>
      <w:r>
        <w:rPr>
          <w:rFonts w:hint="eastAsia" w:ascii="黑体" w:hAnsi="黑体" w:cs="黑体"/>
        </w:rPr>
        <w:t>XXXX-XX-XX</w:t>
      </w:r>
      <w:r>
        <w:rPr>
          <w:rFonts w:hint="eastAsia"/>
        </w:rPr>
        <w:t>实施</w:t>
      </w:r>
    </w:p>
    <w:p w14:paraId="11EB1645">
      <w:pPr>
        <w:pStyle w:val="124"/>
        <w:framePr w:wrap="around"/>
        <w:spacing w:line="360" w:lineRule="auto"/>
        <w:rPr>
          <w:rFonts w:hAnsi="黑体" w:cs="黑体"/>
        </w:rPr>
      </w:pPr>
      <w:r>
        <w:rPr>
          <w:rFonts w:hint="eastAsia" w:hAnsi="黑体" w:cs="黑体"/>
          <w:w w:val="100"/>
        </w:rPr>
        <w:t>辽宁省</w:t>
      </w:r>
      <w:r>
        <w:rPr>
          <w:rFonts w:hint="eastAsia" w:hAnsi="黑体" w:cs="黑体"/>
          <w:w w:val="100"/>
          <w:szCs w:val="22"/>
        </w:rPr>
        <w:t>市场监督管理局　发布</w:t>
      </w:r>
    </w:p>
    <w:p w14:paraId="3067E80D">
      <w:pPr>
        <w:sectPr>
          <w:pgSz w:w="11906" w:h="16838"/>
          <w:pgMar w:top="567" w:right="1134" w:bottom="1134" w:left="1417" w:header="851" w:footer="992" w:gutter="0"/>
          <w:pgNumType w:fmt="upperRoman"/>
          <w:cols w:space="425" w:num="1"/>
          <w:docGrid w:type="lines" w:linePitch="312" w:charSpace="0"/>
        </w:sectPr>
      </w:pPr>
      <w:r>
        <w:rPr>
          <w:rFonts w:hint="eastAsia" w:hAnsi="黑体" w:cs="黑体"/>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2202180</wp:posOffset>
                </wp:positionV>
                <wp:extent cx="600075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6000750" cy="1"/>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25pt;margin-top:173.4pt;height:0pt;width:472.5pt;z-index:251667456;mso-width-relative:page;mso-height-relative:page;" filled="f" stroked="t" coordsize="21600,21600" o:gfxdata="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gkklTV&#10;AAAACgEAAA8AAAAAAAAAAQAgAAAAIgAAAGRycy9kb3ducmV2LnhtbFBLAQIUABQAAAAIAIdO4kAH&#10;+HMD6gEAANgDAAAOAAAAAAAAAAEAIAAAACQBAABkcnMvZTJvRG9jLnhtbFBLBQYAAAAABgAGAFkB&#10;AACABQAAAAA=&#10;">
                <v:fill on="f" focussize="0,0"/>
                <v:stroke color="#000000" joinstyle="round"/>
                <v:imagedata o:title=""/>
                <o:lock v:ext="edit" aspectratio="f"/>
              </v:line>
            </w:pict>
          </mc:Fallback>
        </mc:AlternateContent>
      </w:r>
      <w:r>
        <w:rPr>
          <w:rFonts w:hint="eastAsia" w:ascii="黑体" w:hAnsi="黑体" w:eastAsia="黑体" w:cs="黑体"/>
        </w:rPr>
        <mc:AlternateContent>
          <mc:Choice Requires="wps">
            <w:drawing>
              <wp:anchor distT="0" distB="0" distL="114300" distR="114300" simplePos="0" relativeHeight="251668480" behindDoc="0" locked="0" layoutInCell="1" allowOverlap="1">
                <wp:simplePos x="0" y="0"/>
                <wp:positionH relativeFrom="column">
                  <wp:posOffset>-50165</wp:posOffset>
                </wp:positionH>
                <wp:positionV relativeFrom="paragraph">
                  <wp:posOffset>8825865</wp:posOffset>
                </wp:positionV>
                <wp:extent cx="6120130"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95pt;margin-top:694.95pt;height:0pt;width:481.9pt;z-index:251668480;mso-width-relative:page;mso-height-relative:page;" filled="f" stroked="t" coordsize="21600,21600" o:gfxdata="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yg&#10;ZefXAAAADAEAAA8AAAAAAAAAAQAgAAAAIgAAAGRycy9kb3ducmV2LnhtbFBLAQIUABQAAAAIAIdO&#10;4kBrYIce6wEAANgDAAAOAAAAAAAAAAEAIAAAACYBAABkcnMvZTJvRG9jLnhtbFBLBQYAAAAABgAG&#10;AFkBAACDBQAAAAA=&#10;">
                <v:fill on="f" focussize="0,0"/>
                <v:stroke color="#000000" joinstyle="round"/>
                <v:imagedata o:title=""/>
                <o:lock v:ext="edit" aspectratio="f"/>
              </v:line>
            </w:pict>
          </mc:Fallback>
        </mc:AlternateContent>
      </w:r>
    </w:p>
    <w:p w14:paraId="6E5CE643">
      <w:pPr>
        <w:ind w:firstLine="0" w:firstLineChars="0"/>
        <w:jc w:val="center"/>
        <w:rPr>
          <w:rFonts w:ascii="黑体" w:hAnsi="黑体" w:eastAsia="黑体" w:cs="黑体"/>
          <w:sz w:val="32"/>
          <w:szCs w:val="32"/>
        </w:rPr>
      </w:pPr>
      <w:r>
        <w:rPr>
          <w:rFonts w:hint="eastAsia" w:ascii="黑体" w:hAnsi="黑体" w:eastAsia="黑体" w:cs="黑体"/>
          <w:sz w:val="32"/>
          <w:szCs w:val="32"/>
        </w:rPr>
        <w:t>目  次</w:t>
      </w:r>
      <w:bookmarkEnd w:id="0"/>
      <w:bookmarkEnd w:id="1"/>
    </w:p>
    <w:bookmarkEnd w:id="2"/>
    <w:bookmarkEnd w:id="3"/>
    <w:bookmarkEnd w:id="4"/>
    <w:bookmarkEnd w:id="5"/>
    <w:bookmarkEnd w:id="6"/>
    <w:bookmarkEnd w:id="7"/>
    <w:bookmarkEnd w:id="8"/>
    <w:bookmarkEnd w:id="9"/>
    <w:p w14:paraId="77D28B02">
      <w:pPr>
        <w:pStyle w:val="24"/>
        <w:tabs>
          <w:tab w:val="right" w:leader="dot" w:pos="9355"/>
          <w:tab w:val="clear" w:pos="9241"/>
        </w:tabs>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color w:val="000000" w:themeColor="text1"/>
          <w:kern w:val="2"/>
          <w:szCs w:val="21"/>
          <w14:textFill>
            <w14:solidFill>
              <w14:schemeClr w14:val="tx1"/>
            </w14:solidFill>
          </w14:textFill>
        </w:rPr>
        <w:instrText xml:space="preserve"> TOC \o "1-3" \h \z \u </w:instrText>
      </w:r>
      <w:r>
        <w:rPr>
          <w:rFonts w:hint="eastAsia" w:ascii="宋体" w:hAnsi="宋体" w:eastAsia="宋体" w:cs="宋体"/>
          <w:color w:val="000000" w:themeColor="text1"/>
          <w:kern w:val="2"/>
          <w:szCs w:val="21"/>
          <w14:textFill>
            <w14:solidFill>
              <w14:schemeClr w14:val="tx1"/>
            </w14:solidFill>
          </w14:textFill>
        </w:rPr>
        <w:fldChar w:fldCharType="separate"/>
      </w:r>
    </w:p>
    <w:p w14:paraId="30EAE84B">
      <w:pPr>
        <w:pStyle w:val="28"/>
        <w:tabs>
          <w:tab w:val="right" w:leader="dot" w:pos="9355"/>
          <w:tab w:val="clear" w:pos="9241"/>
        </w:tabs>
        <w:ind w:left="0" w:leftChars="0" w:firstLine="0" w:firstLineChars="0"/>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_Toc30053 </w:instrText>
      </w:r>
      <w:r>
        <w:rPr>
          <w:rFonts w:hint="eastAsia" w:ascii="宋体" w:hAnsi="宋体" w:eastAsia="宋体" w:cs="宋体"/>
          <w:kern w:val="2"/>
          <w:szCs w:val="21"/>
        </w:rPr>
        <w:fldChar w:fldCharType="separate"/>
      </w:r>
      <w:r>
        <w:rPr>
          <w:rFonts w:hint="eastAsia" w:ascii="宋体" w:hAnsi="宋体" w:eastAsia="宋体" w:cs="宋体"/>
          <w:i w:val="0"/>
          <w:szCs w:val="21"/>
        </w:rPr>
        <w:t xml:space="preserve">1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_Toc30053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64BA485B">
      <w:pPr>
        <w:pStyle w:val="28"/>
        <w:tabs>
          <w:tab w:val="right" w:leader="dot" w:pos="9355"/>
          <w:tab w:val="clear" w:pos="9241"/>
        </w:tabs>
        <w:ind w:left="0" w:leftChars="0" w:firstLine="0" w:firstLineChars="0"/>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_Toc17386 </w:instrText>
      </w:r>
      <w:r>
        <w:rPr>
          <w:rFonts w:hint="eastAsia" w:ascii="宋体" w:hAnsi="宋体" w:eastAsia="宋体" w:cs="宋体"/>
          <w:kern w:val="2"/>
          <w:szCs w:val="21"/>
        </w:rPr>
        <w:fldChar w:fldCharType="separate"/>
      </w:r>
      <w:r>
        <w:rPr>
          <w:rFonts w:hint="eastAsia" w:ascii="宋体" w:hAnsi="宋体" w:eastAsia="宋体" w:cs="宋体"/>
          <w:i w:val="0"/>
          <w:szCs w:val="21"/>
        </w:rPr>
        <w:t xml:space="preserve">2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_Toc17386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5FD8FC56">
      <w:pPr>
        <w:pStyle w:val="28"/>
        <w:tabs>
          <w:tab w:val="right" w:leader="dot" w:pos="9355"/>
          <w:tab w:val="clear" w:pos="9241"/>
        </w:tabs>
        <w:ind w:left="0" w:leftChars="0" w:firstLine="0" w:firstLineChars="0"/>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_Toc3402 </w:instrText>
      </w:r>
      <w:r>
        <w:rPr>
          <w:rFonts w:hint="eastAsia" w:ascii="宋体" w:hAnsi="宋体" w:eastAsia="宋体" w:cs="宋体"/>
          <w:kern w:val="2"/>
          <w:szCs w:val="21"/>
        </w:rPr>
        <w:fldChar w:fldCharType="separate"/>
      </w:r>
      <w:r>
        <w:rPr>
          <w:rFonts w:hint="eastAsia" w:ascii="宋体" w:hAnsi="宋体" w:eastAsia="宋体" w:cs="宋体"/>
          <w:i w:val="0"/>
          <w:szCs w:val="21"/>
        </w:rPr>
        <w:t xml:space="preserve">3 </w:t>
      </w:r>
      <w:r>
        <w:rPr>
          <w:rFonts w:hint="eastAsia" w:ascii="宋体" w:hAnsi="宋体" w:eastAsia="宋体" w:cs="宋体"/>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_Toc3402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3B05C04D">
      <w:pPr>
        <w:pStyle w:val="28"/>
        <w:tabs>
          <w:tab w:val="right" w:leader="dot" w:pos="9355"/>
          <w:tab w:val="clear" w:pos="9241"/>
        </w:tabs>
        <w:ind w:left="0" w:leftChars="0" w:firstLine="0" w:firstLineChars="0"/>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_Toc3555 </w:instrText>
      </w:r>
      <w:r>
        <w:rPr>
          <w:rFonts w:hint="eastAsia" w:ascii="宋体" w:hAnsi="宋体" w:eastAsia="宋体" w:cs="宋体"/>
          <w:kern w:val="2"/>
          <w:szCs w:val="21"/>
        </w:rPr>
        <w:fldChar w:fldCharType="separate"/>
      </w:r>
      <w:r>
        <w:rPr>
          <w:rFonts w:hint="eastAsia" w:ascii="宋体" w:hAnsi="宋体" w:eastAsia="宋体" w:cs="宋体"/>
          <w:i w:val="0"/>
          <w:szCs w:val="21"/>
        </w:rPr>
        <w:t xml:space="preserve">4 </w:t>
      </w:r>
      <w:r>
        <w:rPr>
          <w:rFonts w:hint="eastAsia" w:ascii="宋体" w:hAnsi="宋体" w:eastAsia="宋体" w:cs="宋体"/>
        </w:rPr>
        <w:t>缩略语</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_Toc3555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2BE748E1">
      <w:pPr>
        <w:pStyle w:val="28"/>
        <w:tabs>
          <w:tab w:val="right" w:leader="dot" w:pos="9355"/>
          <w:tab w:val="clear" w:pos="9241"/>
        </w:tabs>
        <w:ind w:left="0" w:leftChars="0" w:firstLine="0" w:firstLineChars="0"/>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_Toc8318 </w:instrText>
      </w:r>
      <w:r>
        <w:rPr>
          <w:rFonts w:hint="eastAsia" w:ascii="宋体" w:hAnsi="宋体" w:eastAsia="宋体" w:cs="宋体"/>
          <w:kern w:val="2"/>
          <w:szCs w:val="21"/>
        </w:rPr>
        <w:fldChar w:fldCharType="separate"/>
      </w:r>
      <w:r>
        <w:rPr>
          <w:rFonts w:hint="eastAsia" w:ascii="宋体" w:hAnsi="宋体" w:eastAsia="宋体" w:cs="宋体"/>
          <w:i w:val="0"/>
          <w:szCs w:val="21"/>
        </w:rPr>
        <w:t xml:space="preserve">5 </w:t>
      </w:r>
      <w:r>
        <w:rPr>
          <w:rFonts w:hint="eastAsia" w:ascii="宋体" w:hAnsi="宋体" w:eastAsia="宋体" w:cs="宋体"/>
          <w:lang w:val="en-US" w:eastAsia="zh-CN"/>
        </w:rPr>
        <w:t>总体架构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_Toc8318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1342D98B">
      <w:pPr>
        <w:pStyle w:val="28"/>
        <w:tabs>
          <w:tab w:val="right" w:leader="dot" w:pos="9355"/>
          <w:tab w:val="clear" w:pos="9241"/>
        </w:tabs>
        <w:ind w:left="0" w:leftChars="0" w:firstLine="0" w:firstLineChars="0"/>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_Toc998 </w:instrText>
      </w:r>
      <w:r>
        <w:rPr>
          <w:rFonts w:hint="eastAsia" w:ascii="宋体" w:hAnsi="宋体" w:eastAsia="宋体" w:cs="宋体"/>
          <w:kern w:val="2"/>
          <w:szCs w:val="21"/>
        </w:rPr>
        <w:fldChar w:fldCharType="separate"/>
      </w:r>
      <w:r>
        <w:rPr>
          <w:rFonts w:hint="eastAsia" w:ascii="宋体" w:hAnsi="宋体" w:eastAsia="宋体" w:cs="宋体"/>
          <w:i w:val="0"/>
          <w:szCs w:val="21"/>
        </w:rPr>
        <w:t xml:space="preserve">6 </w:t>
      </w:r>
      <w:r>
        <w:rPr>
          <w:rFonts w:hint="eastAsia" w:ascii="宋体" w:hAnsi="宋体" w:eastAsia="宋体" w:cs="宋体"/>
        </w:rPr>
        <w:t>安全通信网络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_Toc998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77059A98">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_Toc7924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6.1 </w:t>
      </w:r>
      <w:r>
        <w:rPr>
          <w:rFonts w:hint="eastAsia" w:ascii="宋体" w:hAnsi="宋体" w:eastAsia="宋体" w:cs="宋体"/>
        </w:rPr>
        <w:t>网络安全能力开放要求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_Toc7924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263B73CE">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_Toc31018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6.2 </w:t>
      </w:r>
      <w:r>
        <w:rPr>
          <w:rFonts w:hint="eastAsia" w:ascii="宋体" w:hAnsi="宋体" w:eastAsia="宋体" w:cs="宋体"/>
        </w:rPr>
        <w:t>身份鉴别</w:t>
      </w:r>
      <w:r>
        <w:rPr>
          <w:rFonts w:hint="eastAsia" w:ascii="宋体" w:hAnsi="宋体" w:eastAsia="宋体" w:cs="宋体"/>
          <w:lang w:val="en-US" w:eastAsia="zh-CN"/>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_Toc31018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7FF37E21">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_Toc14038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6.3 </w:t>
      </w:r>
      <w:r>
        <w:rPr>
          <w:rFonts w:hint="eastAsia" w:ascii="宋体" w:hAnsi="宋体" w:eastAsia="宋体" w:cs="宋体"/>
        </w:rPr>
        <w:t>安全服务要求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_Toc14038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01D1B78B">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_Toc28059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6.4 </w:t>
      </w:r>
      <w:r>
        <w:rPr>
          <w:rFonts w:hint="eastAsia" w:ascii="宋体" w:hAnsi="宋体" w:eastAsia="宋体" w:cs="宋体"/>
        </w:rPr>
        <w:t>网络安全要求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_Toc28059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2FDD1466">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_Toc15332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6.5 </w:t>
      </w:r>
      <w:r>
        <w:rPr>
          <w:rFonts w:hint="eastAsia" w:ascii="宋体" w:hAnsi="宋体" w:eastAsia="宋体" w:cs="宋体"/>
        </w:rPr>
        <w:t>端到端核心网安全要求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_Toc15332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03B3E639">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_Toc29551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6.6 </w:t>
      </w:r>
      <w:r>
        <w:rPr>
          <w:rFonts w:hint="eastAsia" w:ascii="宋体" w:hAnsi="宋体" w:eastAsia="宋体" w:cs="宋体"/>
        </w:rPr>
        <w:t>接入安全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_Toc29551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27BCE026">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_Toc14092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6.7 </w:t>
      </w:r>
      <w:r>
        <w:rPr>
          <w:rFonts w:hint="eastAsia" w:ascii="宋体" w:hAnsi="宋体" w:eastAsia="宋体" w:cs="宋体"/>
        </w:rPr>
        <w:t>5GC安全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_Toc14092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28E696A9">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_Toc31015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6.8 </w:t>
      </w:r>
      <w:r>
        <w:rPr>
          <w:rFonts w:hint="eastAsia" w:ascii="宋体" w:hAnsi="宋体" w:eastAsia="宋体" w:cs="宋体"/>
        </w:rPr>
        <w:t>MEC安全5G</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_Toc31015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1770C72F">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_Toc26863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6.9 </w:t>
      </w:r>
      <w:r>
        <w:rPr>
          <w:rFonts w:hint="eastAsia" w:ascii="宋体" w:hAnsi="宋体" w:eastAsia="宋体" w:cs="宋体"/>
        </w:rPr>
        <w:t>切片安全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_Toc26863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02CB9DF6">
      <w:pPr>
        <w:pStyle w:val="28"/>
        <w:tabs>
          <w:tab w:val="right" w:leader="dot" w:pos="9355"/>
          <w:tab w:val="clear" w:pos="9241"/>
        </w:tabs>
        <w:ind w:left="0" w:leftChars="0" w:firstLine="0" w:firstLineChars="0"/>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_Toc8316 </w:instrText>
      </w:r>
      <w:r>
        <w:rPr>
          <w:rFonts w:hint="eastAsia" w:ascii="宋体" w:hAnsi="宋体" w:eastAsia="宋体" w:cs="宋体"/>
          <w:kern w:val="2"/>
          <w:szCs w:val="21"/>
        </w:rPr>
        <w:fldChar w:fldCharType="separate"/>
      </w:r>
      <w:r>
        <w:rPr>
          <w:rFonts w:hint="eastAsia" w:ascii="宋体" w:hAnsi="宋体" w:eastAsia="宋体" w:cs="宋体"/>
          <w:i w:val="0"/>
          <w:szCs w:val="21"/>
        </w:rPr>
        <w:t xml:space="preserve">7 </w:t>
      </w:r>
      <w:r>
        <w:rPr>
          <w:rFonts w:hint="eastAsia" w:ascii="宋体" w:hAnsi="宋体" w:eastAsia="宋体" w:cs="宋体"/>
        </w:rPr>
        <w:t>安全区域边界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_Toc8316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2EF68F0F">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_Toc10642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7.1 </w:t>
      </w:r>
      <w:r>
        <w:rPr>
          <w:rFonts w:hint="eastAsia" w:ascii="宋体" w:hAnsi="宋体" w:eastAsia="宋体" w:cs="宋体"/>
        </w:rPr>
        <w:t>边界防护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_Toc10642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6B670C46">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_Toc29130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7.2 </w:t>
      </w:r>
      <w:r>
        <w:rPr>
          <w:rFonts w:hint="eastAsia" w:ascii="宋体" w:hAnsi="宋体" w:eastAsia="宋体" w:cs="宋体"/>
        </w:rPr>
        <w:t>访问控制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_Toc29130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67A5E081">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_Toc22182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7.3 </w:t>
      </w:r>
      <w:r>
        <w:rPr>
          <w:rFonts w:hint="eastAsia" w:ascii="宋体" w:hAnsi="宋体" w:eastAsia="宋体" w:cs="宋体"/>
        </w:rPr>
        <w:t>入侵防范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_Toc22182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2EDBA9F1">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_Toc30645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7.4 </w:t>
      </w:r>
      <w:r>
        <w:rPr>
          <w:rFonts w:hint="eastAsia" w:ascii="宋体" w:hAnsi="宋体" w:eastAsia="宋体" w:cs="宋体"/>
          <w:lang w:val="en-US" w:eastAsia="zh-CN"/>
        </w:rPr>
        <w:t>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_Toc30645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0C655956">
      <w:pPr>
        <w:pStyle w:val="28"/>
        <w:tabs>
          <w:tab w:val="right" w:leader="dot" w:pos="9355"/>
          <w:tab w:val="clear" w:pos="9241"/>
        </w:tabs>
        <w:ind w:left="0" w:leftChars="0" w:firstLine="0" w:firstLineChars="0"/>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_Toc19726 </w:instrText>
      </w:r>
      <w:r>
        <w:rPr>
          <w:rFonts w:hint="eastAsia" w:ascii="宋体" w:hAnsi="宋体" w:eastAsia="宋体" w:cs="宋体"/>
          <w:kern w:val="2"/>
          <w:szCs w:val="21"/>
        </w:rPr>
        <w:fldChar w:fldCharType="separate"/>
      </w:r>
      <w:r>
        <w:rPr>
          <w:rFonts w:hint="eastAsia" w:ascii="宋体" w:hAnsi="宋体" w:eastAsia="宋体" w:cs="宋体"/>
          <w:i w:val="0"/>
          <w:szCs w:val="21"/>
        </w:rPr>
        <w:t xml:space="preserve">8 </w:t>
      </w:r>
      <w:r>
        <w:rPr>
          <w:rFonts w:hint="eastAsia" w:ascii="宋体" w:hAnsi="宋体" w:eastAsia="宋体" w:cs="宋体"/>
        </w:rPr>
        <w:t>安全管理中心</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_Toc19726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2E6DE84B">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_Toc27935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rPr>
        <w:t xml:space="preserve">8.1 </w:t>
      </w:r>
      <w:r>
        <w:rPr>
          <w:rFonts w:hint="eastAsia" w:ascii="宋体" w:hAnsi="宋体" w:eastAsia="宋体" w:cs="宋体"/>
        </w:rPr>
        <w:t>安全管理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_Toc27935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4AEFC38B">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_Toc3977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zh-CN"/>
        </w:rPr>
        <w:t xml:space="preserve">8.2 </w:t>
      </w:r>
      <w:r>
        <w:rPr>
          <w:rFonts w:hint="eastAsia" w:ascii="宋体" w:hAnsi="宋体" w:eastAsia="宋体" w:cs="宋体"/>
          <w:lang w:val="zh-CN"/>
        </w:rPr>
        <w:t>安全可视性</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_Toc3977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32C2EFD4">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_Toc14249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zh-CN"/>
        </w:rPr>
        <w:t xml:space="preserve">8.3 </w:t>
      </w:r>
      <w:r>
        <w:rPr>
          <w:rFonts w:hint="eastAsia" w:ascii="宋体" w:hAnsi="宋体" w:eastAsia="宋体" w:cs="宋体"/>
          <w:lang w:val="zh-CN"/>
        </w:rPr>
        <w:t>安全可配置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_Toc14249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1511C2EF">
      <w:pPr>
        <w:pStyle w:val="18"/>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_Toc2980 </w:instrText>
      </w:r>
      <w:r>
        <w:rPr>
          <w:rFonts w:hint="eastAsia" w:ascii="宋体" w:hAnsi="宋体" w:eastAsia="宋体" w:cs="宋体"/>
          <w:kern w:val="2"/>
          <w:szCs w:val="21"/>
        </w:rPr>
        <w:fldChar w:fldCharType="separate"/>
      </w:r>
      <w:r>
        <w:rPr>
          <w:rFonts w:hint="eastAsia" w:ascii="宋体" w:hAnsi="宋体" w:eastAsia="宋体" w:cs="宋体"/>
          <w:bCs w:val="0"/>
          <w:i w:val="0"/>
          <w:iCs w:val="0"/>
          <w:caps w:val="0"/>
          <w:strike w:val="0"/>
          <w:dstrike w:val="0"/>
          <w:vanish w:val="0"/>
          <w:spacing w:val="0"/>
          <w:kern w:val="0"/>
          <w:position w:val="0"/>
          <w:szCs w:val="21"/>
          <w:vertAlign w:val="baseline"/>
          <w:lang w:val="en-US" w:eastAsia="zh-CN"/>
        </w:rPr>
        <w:t xml:space="preserve">8.4 </w:t>
      </w:r>
      <w:r>
        <w:rPr>
          <w:rFonts w:hint="eastAsia" w:ascii="宋体" w:hAnsi="宋体" w:eastAsia="宋体" w:cs="宋体"/>
          <w:lang w:val="en-US" w:eastAsia="zh-CN"/>
        </w:rPr>
        <w:t>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_Toc2980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779FAC84">
      <w:pPr>
        <w:pStyle w:val="28"/>
        <w:tabs>
          <w:tab w:val="right" w:leader="dot" w:pos="9355"/>
          <w:tab w:val="clear" w:pos="9241"/>
        </w:tabs>
        <w:ind w:left="0" w:leftChars="0" w:firstLine="0" w:firstLineChars="0"/>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_Toc31567 </w:instrText>
      </w:r>
      <w:r>
        <w:rPr>
          <w:rFonts w:hint="eastAsia" w:ascii="宋体" w:hAnsi="宋体" w:eastAsia="宋体" w:cs="宋体"/>
          <w:kern w:val="2"/>
          <w:szCs w:val="21"/>
        </w:rPr>
        <w:fldChar w:fldCharType="separate"/>
      </w:r>
      <w:r>
        <w:rPr>
          <w:rFonts w:hint="eastAsia" w:ascii="宋体" w:hAnsi="宋体" w:eastAsia="宋体" w:cs="宋体"/>
          <w:i w:val="0"/>
          <w:szCs w:val="21"/>
        </w:rPr>
        <w:t xml:space="preserve">9 </w:t>
      </w:r>
      <w:r>
        <w:rPr>
          <w:rFonts w:hint="eastAsia" w:ascii="宋体" w:hAnsi="宋体" w:eastAsia="宋体" w:cs="宋体"/>
          <w:lang w:val="en-US" w:eastAsia="zh-CN"/>
        </w:rPr>
        <w:t>其它安全要求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_Toc31567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38A5416F">
      <w:pPr>
        <w:pStyle w:val="24"/>
        <w:tabs>
          <w:tab w:val="right" w:leader="dot" w:pos="9355"/>
          <w:tab w:val="clear" w:pos="9241"/>
        </w:tabs>
        <w:rPr>
          <w:rFonts w:hint="eastAsia" w:ascii="宋体" w:hAnsi="宋体" w:eastAsia="宋体" w:cs="宋体"/>
        </w:rPr>
      </w:pPr>
      <w:r>
        <w:rPr>
          <w:rFonts w:hint="eastAsia" w:ascii="宋体" w:hAnsi="宋体" w:eastAsia="宋体" w:cs="宋体"/>
          <w:color w:val="000000" w:themeColor="text1"/>
          <w:kern w:val="2"/>
          <w:szCs w:val="21"/>
          <w14:textFill>
            <w14:solidFill>
              <w14:schemeClr w14:val="tx1"/>
            </w14:solidFill>
          </w14:textFill>
        </w:rPr>
        <w:fldChar w:fldCharType="begin"/>
      </w:r>
      <w:r>
        <w:rPr>
          <w:rFonts w:hint="eastAsia" w:ascii="宋体" w:hAnsi="宋体" w:eastAsia="宋体" w:cs="宋体"/>
          <w:kern w:val="2"/>
          <w:szCs w:val="21"/>
        </w:rPr>
        <w:instrText xml:space="preserve"> HYPERLINK \l _Toc14188 </w:instrText>
      </w:r>
      <w:r>
        <w:rPr>
          <w:rFonts w:hint="eastAsia" w:ascii="宋体" w:hAnsi="宋体" w:eastAsia="宋体" w:cs="宋体"/>
          <w:kern w:val="2"/>
          <w:szCs w:val="21"/>
        </w:rPr>
        <w:fldChar w:fldCharType="separate"/>
      </w:r>
      <w:r>
        <w:rPr>
          <w:rFonts w:hint="eastAsia" w:ascii="宋体" w:hAnsi="宋体" w:eastAsia="宋体" w:cs="宋体"/>
        </w:rPr>
        <w:t>参考文献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_Toc14188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color w:val="000000" w:themeColor="text1"/>
          <w:kern w:val="2"/>
          <w:szCs w:val="21"/>
          <w14:textFill>
            <w14:solidFill>
              <w14:schemeClr w14:val="tx1"/>
            </w14:solidFill>
          </w14:textFill>
        </w:rPr>
        <w:fldChar w:fldCharType="end"/>
      </w:r>
    </w:p>
    <w:p w14:paraId="5BB08283">
      <w:pPr>
        <w:pStyle w:val="24"/>
        <w:tabs>
          <w:tab w:val="right" w:leader="dot" w:pos="9355"/>
          <w:tab w:val="clear" w:pos="9241"/>
        </w:tabs>
        <w:spacing w:line="240" w:lineRule="auto"/>
        <w:ind w:firstLine="0" w:firstLineChars="0"/>
        <w:jc w:val="left"/>
        <w:rPr>
          <w:rFonts w:ascii="宋体" w:hAnsi="Times New Roman"/>
          <w:color w:val="000000" w:themeColor="text1"/>
          <w:sz w:val="21"/>
          <w:szCs w:val="20"/>
          <w14:textFill>
            <w14:solidFill>
              <w14:schemeClr w14:val="tx1"/>
            </w14:solidFill>
          </w14:textFill>
        </w:rPr>
      </w:pPr>
      <w:r>
        <w:rPr>
          <w:rFonts w:hint="eastAsia" w:ascii="宋体" w:hAnsi="宋体" w:eastAsia="宋体" w:cs="宋体"/>
          <w:color w:val="000000" w:themeColor="text1"/>
          <w:kern w:val="2"/>
          <w:szCs w:val="21"/>
          <w14:textFill>
            <w14:solidFill>
              <w14:schemeClr w14:val="tx1"/>
            </w14:solidFill>
          </w14:textFill>
        </w:rPr>
        <w:fldChar w:fldCharType="end"/>
      </w:r>
    </w:p>
    <w:p w14:paraId="163A33E1">
      <w:pPr>
        <w:pStyle w:val="24"/>
        <w:spacing w:before="81" w:after="81" w:line="360" w:lineRule="auto"/>
        <w:rPr>
          <w:rFonts w:ascii="Arial" w:hAnsi="Arial" w:cs="Arial"/>
          <w:color w:val="auto"/>
          <w:sz w:val="20"/>
          <w:szCs w:val="20"/>
        </w:rPr>
        <w:sectPr>
          <w:footerReference r:id="rId9" w:type="first"/>
          <w:headerReference r:id="rId5" w:type="default"/>
          <w:footerReference r:id="rId7" w:type="default"/>
          <w:headerReference r:id="rId6" w:type="even"/>
          <w:footerReference r:id="rId8" w:type="even"/>
          <w:pgSz w:w="11906" w:h="16838"/>
          <w:pgMar w:top="1417" w:right="1134" w:bottom="1134" w:left="1417" w:header="851" w:footer="992" w:gutter="0"/>
          <w:pgNumType w:fmt="upperRoman" w:start="1"/>
          <w:cols w:space="425" w:num="1"/>
          <w:rtlGutter w:val="0"/>
          <w:docGrid w:type="lines" w:linePitch="326" w:charSpace="0"/>
        </w:sectPr>
      </w:pPr>
    </w:p>
    <w:p w14:paraId="6BA02559">
      <w:pPr>
        <w:pStyle w:val="28"/>
        <w:tabs>
          <w:tab w:val="right" w:leader="dot" w:pos="9355"/>
        </w:tabs>
        <w:spacing w:before="78" w:after="78"/>
        <w:ind w:left="0" w:leftChars="0"/>
        <w:jc w:val="center"/>
        <w:outlineLvl w:val="0"/>
        <w:rPr>
          <w:rFonts w:ascii="黑体" w:hAnsi="黑体" w:eastAsia="黑体" w:cs="黑体"/>
          <w:sz w:val="32"/>
          <w:szCs w:val="32"/>
        </w:rPr>
      </w:pPr>
      <w:bookmarkStart w:id="10" w:name="_Toc2742"/>
      <w:bookmarkStart w:id="11" w:name="_Toc19067"/>
      <w:bookmarkStart w:id="12" w:name="_Toc24787"/>
      <w:bookmarkStart w:id="13" w:name="_Toc12327"/>
      <w:bookmarkStart w:id="14" w:name="_Toc17322"/>
      <w:bookmarkStart w:id="15" w:name="_Toc20972"/>
      <w:bookmarkStart w:id="16" w:name="_Toc27791"/>
      <w:bookmarkStart w:id="17" w:name="_Toc50023843"/>
      <w:bookmarkStart w:id="18" w:name="_Toc27689"/>
      <w:bookmarkStart w:id="19" w:name="_Toc50023693"/>
      <w:bookmarkStart w:id="20" w:name="_Toc21023"/>
      <w:bookmarkStart w:id="21" w:name="_Toc50023490"/>
      <w:r>
        <w:rPr>
          <w:rFonts w:hint="eastAsia" w:ascii="黑体" w:hAnsi="黑体" w:eastAsia="黑体" w:cs="黑体"/>
          <w:sz w:val="32"/>
          <w:szCs w:val="32"/>
        </w:rPr>
        <w:t>前</w:t>
      </w:r>
      <w:bookmarkStart w:id="22" w:name="BKQY"/>
      <w:r>
        <w:rPr>
          <w:rFonts w:hint="eastAsia" w:ascii="黑体" w:hAnsi="黑体" w:eastAsia="黑体" w:cs="黑体"/>
          <w:sz w:val="32"/>
          <w:szCs w:val="32"/>
        </w:rPr>
        <w:t>  言</w:t>
      </w:r>
      <w:bookmarkEnd w:id="10"/>
      <w:bookmarkEnd w:id="11"/>
      <w:bookmarkEnd w:id="12"/>
      <w:bookmarkEnd w:id="13"/>
      <w:bookmarkEnd w:id="14"/>
      <w:bookmarkEnd w:id="15"/>
      <w:bookmarkEnd w:id="22"/>
    </w:p>
    <w:bookmarkEnd w:id="16"/>
    <w:bookmarkEnd w:id="17"/>
    <w:bookmarkEnd w:id="18"/>
    <w:bookmarkEnd w:id="19"/>
    <w:bookmarkEnd w:id="20"/>
    <w:bookmarkEnd w:id="21"/>
    <w:p w14:paraId="02209E79">
      <w:pPr>
        <w:pStyle w:val="38"/>
        <w:spacing w:line="240" w:lineRule="auto"/>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 xml:space="preserve">本文件按照GB/T 1.1—2020《标准化工作导则 </w:t>
      </w:r>
      <w:r>
        <w:rPr>
          <w:rFonts w:hint="eastAsia" w:hAnsi="宋体"/>
          <w:color w:val="000000" w:themeColor="text1"/>
          <w:kern w:val="2"/>
          <w:lang w:val="en-US" w:eastAsia="zh-CN"/>
          <w14:textFill>
            <w14:solidFill>
              <w14:schemeClr w14:val="tx1"/>
            </w14:solidFill>
          </w14:textFill>
        </w:rPr>
        <w:t xml:space="preserve"> </w:t>
      </w:r>
      <w:r>
        <w:rPr>
          <w:rFonts w:hint="eastAsia" w:hAnsi="宋体"/>
          <w:color w:val="000000" w:themeColor="text1"/>
          <w:kern w:val="2"/>
          <w14:textFill>
            <w14:solidFill>
              <w14:schemeClr w14:val="tx1"/>
            </w14:solidFill>
          </w14:textFill>
        </w:rPr>
        <w:t>第1部分：标准化文件的结构和起草规则》的规定起草。</w:t>
      </w:r>
    </w:p>
    <w:p w14:paraId="05A099BE">
      <w:pPr>
        <w:pStyle w:val="38"/>
        <w:spacing w:line="240" w:lineRule="auto"/>
        <w:rPr>
          <w:rFonts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请注意本文件的某些内容可能涉及专利。本文件的发布机构不承担识别专利的责任。</w:t>
      </w:r>
    </w:p>
    <w:p w14:paraId="055809E1">
      <w:pPr>
        <w:pStyle w:val="38"/>
        <w:spacing w:line="240" w:lineRule="auto"/>
        <w:rPr>
          <w:rFonts w:hint="eastAsia"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本文件</w:t>
      </w:r>
      <w:r>
        <w:rPr>
          <w:rFonts w:hint="eastAsia"/>
        </w:rPr>
        <w:t>由辽宁省工业和信息化厅提出并归口</w:t>
      </w:r>
      <w:r>
        <w:rPr>
          <w:rFonts w:hint="eastAsia"/>
          <w:lang w:eastAsia="zh-CN"/>
        </w:rPr>
        <w:t>。</w:t>
      </w:r>
    </w:p>
    <w:p w14:paraId="5188619D">
      <w:pPr>
        <w:pStyle w:val="38"/>
        <w:spacing w:line="240" w:lineRule="auto"/>
        <w:rPr>
          <w:rFonts w:hint="default" w:hAnsi="宋体" w:eastAsia="宋体"/>
          <w:color w:val="000000" w:themeColor="text1"/>
          <w:kern w:val="2"/>
          <w:lang w:val="en-US" w:eastAsia="zh-CN"/>
          <w14:textFill>
            <w14:solidFill>
              <w14:schemeClr w14:val="tx1"/>
            </w14:solidFill>
          </w14:textFill>
        </w:rPr>
      </w:pPr>
      <w:r>
        <w:rPr>
          <w:rFonts w:hAnsi="宋体"/>
          <w:color w:val="000000" w:themeColor="text1"/>
          <w:kern w:val="2"/>
          <w14:textFill>
            <w14:solidFill>
              <w14:schemeClr w14:val="tx1"/>
            </w14:solidFill>
          </w14:textFill>
        </w:rPr>
        <w:t>本</w:t>
      </w:r>
      <w:r>
        <w:rPr>
          <w:rFonts w:hint="eastAsia" w:hAnsi="宋体"/>
          <w:color w:val="000000" w:themeColor="text1"/>
          <w:kern w:val="2"/>
          <w14:textFill>
            <w14:solidFill>
              <w14:schemeClr w14:val="tx1"/>
            </w14:solidFill>
          </w14:textFill>
        </w:rPr>
        <w:t>文件</w:t>
      </w:r>
      <w:r>
        <w:rPr>
          <w:rFonts w:hAnsi="宋体"/>
          <w:color w:val="000000" w:themeColor="text1"/>
          <w:kern w:val="2"/>
          <w14:textFill>
            <w14:solidFill>
              <w14:schemeClr w14:val="tx1"/>
            </w14:solidFill>
          </w14:textFill>
        </w:rPr>
        <w:t>起草单位：</w:t>
      </w:r>
      <w:r>
        <w:rPr>
          <w:rFonts w:hint="eastAsia" w:hAnsi="宋体"/>
          <w:color w:val="000000" w:themeColor="text1"/>
          <w:kern w:val="2"/>
          <w:lang w:val="en-US" w:eastAsia="zh-CN"/>
          <w14:textFill>
            <w14:solidFill>
              <w14:schemeClr w14:val="tx1"/>
            </w14:solidFill>
          </w14:textFill>
        </w:rPr>
        <w:t>东北大学等。</w:t>
      </w:r>
    </w:p>
    <w:p w14:paraId="40C2A882">
      <w:pPr>
        <w:pStyle w:val="38"/>
        <w:spacing w:line="240" w:lineRule="auto"/>
        <w:rPr>
          <w:rFonts w:hAnsi="宋体"/>
          <w:color w:val="000000" w:themeColor="text1"/>
          <w:kern w:val="2"/>
          <w14:textFill>
            <w14:solidFill>
              <w14:schemeClr w14:val="tx1"/>
            </w14:solidFill>
          </w14:textFill>
        </w:rPr>
      </w:pPr>
      <w:r>
        <w:rPr>
          <w:rFonts w:hAnsi="宋体"/>
          <w:color w:val="000000" w:themeColor="text1"/>
          <w:kern w:val="2"/>
          <w14:textFill>
            <w14:solidFill>
              <w14:schemeClr w14:val="tx1"/>
            </w14:solidFill>
          </w14:textFill>
        </w:rPr>
        <w:t>本</w:t>
      </w:r>
      <w:r>
        <w:rPr>
          <w:rFonts w:hint="eastAsia" w:hAnsi="宋体"/>
          <w:color w:val="000000" w:themeColor="text1"/>
          <w:kern w:val="2"/>
          <w14:textFill>
            <w14:solidFill>
              <w14:schemeClr w14:val="tx1"/>
            </w14:solidFill>
          </w14:textFill>
        </w:rPr>
        <w:t>文件</w:t>
      </w:r>
      <w:r>
        <w:rPr>
          <w:rFonts w:hAnsi="宋体"/>
          <w:color w:val="000000" w:themeColor="text1"/>
          <w:kern w:val="2"/>
          <w14:textFill>
            <w14:solidFill>
              <w14:schemeClr w14:val="tx1"/>
            </w14:solidFill>
          </w14:textFill>
        </w:rPr>
        <w:t>主要起草人：</w:t>
      </w:r>
    </w:p>
    <w:p w14:paraId="46BE2796">
      <w:pPr>
        <w:pStyle w:val="38"/>
        <w:spacing w:line="240" w:lineRule="auto"/>
        <w:rPr>
          <w:rFonts w:hint="eastAsia" w:hAnsi="宋体" w:cs="Times New Roman"/>
          <w:color w:val="000000" w:themeColor="text1"/>
          <w:kern w:val="2"/>
          <w14:textFill>
            <w14:solidFill>
              <w14:schemeClr w14:val="tx1"/>
            </w14:solidFill>
          </w14:textFill>
        </w:rPr>
      </w:pPr>
      <w:r>
        <w:rPr>
          <w:rFonts w:hint="eastAsia" w:hAnsi="宋体" w:cs="Times New Roman"/>
          <w:color w:val="000000" w:themeColor="text1"/>
          <w:kern w:val="2"/>
          <w14:textFill>
            <w14:solidFill>
              <w14:schemeClr w14:val="tx1"/>
            </w14:solidFill>
          </w14:textFill>
        </w:rPr>
        <w:t>本文件发布实施后，任何单位和个人如有问题和意见建议，均可以通过来电和来函等方式进行反馈，我们将及时答复并认真处理，根据实际情况依法进行评估及复审。</w:t>
      </w:r>
    </w:p>
    <w:p w14:paraId="0AC3BFC9">
      <w:pPr>
        <w:pStyle w:val="38"/>
        <w:spacing w:line="240" w:lineRule="auto"/>
        <w:rPr>
          <w:rFonts w:hint="eastAsia"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归口管理部门通信地址：辽宁省沈阳市皇姑区北陵大街45-2号。</w:t>
      </w:r>
    </w:p>
    <w:p w14:paraId="145BEC92">
      <w:pPr>
        <w:pStyle w:val="38"/>
        <w:spacing w:line="240" w:lineRule="auto"/>
        <w:rPr>
          <w:rFonts w:hint="eastAsia" w:hAnsi="宋体"/>
          <w:color w:val="000000" w:themeColor="text1"/>
          <w:kern w:val="2"/>
          <w14:textFill>
            <w14:solidFill>
              <w14:schemeClr w14:val="tx1"/>
            </w14:solidFill>
          </w14:textFill>
        </w:rPr>
      </w:pPr>
      <w:r>
        <w:rPr>
          <w:rFonts w:hint="eastAsia" w:hAnsi="宋体"/>
          <w:color w:val="000000" w:themeColor="text1"/>
          <w:kern w:val="2"/>
          <w14:textFill>
            <w14:solidFill>
              <w14:schemeClr w14:val="tx1"/>
            </w14:solidFill>
          </w14:textFill>
        </w:rPr>
        <w:t>归口管理部门联系电话：024-86913384。</w:t>
      </w:r>
    </w:p>
    <w:p w14:paraId="7661AC2A">
      <w:pPr>
        <w:pStyle w:val="38"/>
        <w:spacing w:line="240" w:lineRule="auto"/>
        <w:rPr>
          <w:rFonts w:hint="eastAsia" w:hAnsi="宋体" w:cs="Times New Roman"/>
          <w:color w:val="000000" w:themeColor="text1"/>
          <w:kern w:val="2"/>
          <w14:textFill>
            <w14:solidFill>
              <w14:schemeClr w14:val="tx1"/>
            </w14:solidFill>
          </w14:textFill>
        </w:rPr>
      </w:pPr>
      <w:r>
        <w:rPr>
          <w:rFonts w:hint="eastAsia" w:hAnsi="宋体" w:cs="Times New Roman"/>
          <w:color w:val="000000" w:themeColor="text1"/>
          <w:kern w:val="2"/>
          <w14:textFill>
            <w14:solidFill>
              <w14:schemeClr w14:val="tx1"/>
            </w14:solidFill>
          </w14:textFill>
        </w:rPr>
        <w:t>文件起草单位通讯地址：</w:t>
      </w:r>
    </w:p>
    <w:p w14:paraId="2D01DC28">
      <w:pPr>
        <w:pStyle w:val="38"/>
        <w:spacing w:line="240" w:lineRule="auto"/>
        <w:rPr>
          <w:rFonts w:hint="eastAsia" w:hAnsi="宋体"/>
          <w:color w:val="000000" w:themeColor="text1"/>
          <w:kern w:val="2"/>
          <w:szCs w:val="20"/>
          <w14:textFill>
            <w14:solidFill>
              <w14:schemeClr w14:val="tx1"/>
            </w14:solidFill>
          </w14:textFill>
        </w:rPr>
        <w:sectPr>
          <w:headerReference r:id="rId10" w:type="default"/>
          <w:footerReference r:id="rId12" w:type="default"/>
          <w:headerReference r:id="rId11" w:type="even"/>
          <w:footerReference r:id="rId13" w:type="even"/>
          <w:pgSz w:w="11906" w:h="16838"/>
          <w:pgMar w:top="1417" w:right="1134" w:bottom="1134" w:left="1417" w:header="1418" w:footer="1134" w:gutter="0"/>
          <w:pgNumType w:fmt="upperRoman" w:start="3"/>
          <w:cols w:space="720" w:num="1"/>
          <w:formProt w:val="0"/>
          <w:rtlGutter w:val="0"/>
          <w:docGrid w:type="lines" w:linePitch="312" w:charSpace="0"/>
        </w:sectPr>
      </w:pPr>
      <w:r>
        <w:rPr>
          <w:rFonts w:hint="eastAsia" w:hAnsi="宋体" w:cs="Times New Roman"/>
          <w:color w:val="000000" w:themeColor="text1"/>
          <w:kern w:val="2"/>
          <w14:textFill>
            <w14:solidFill>
              <w14:schemeClr w14:val="tx1"/>
            </w14:solidFill>
          </w14:textFill>
        </w:rPr>
        <w:t>文件起草单位联系电话：</w:t>
      </w:r>
      <w:bookmarkStart w:id="181" w:name="_GoBack"/>
      <w:bookmarkEnd w:id="181"/>
    </w:p>
    <w:p w14:paraId="30DB0B60">
      <w:pPr>
        <w:bidi w:val="0"/>
        <w:spacing w:line="360" w:lineRule="auto"/>
        <w:ind w:firstLine="0" w:firstLineChars="0"/>
        <w:jc w:val="center"/>
        <w:outlineLvl w:val="9"/>
        <w:rPr>
          <w:rFonts w:hint="default"/>
          <w:lang w:val="en-US"/>
        </w:rPr>
      </w:pPr>
      <w:bookmarkStart w:id="23" w:name="_Toc22260"/>
      <w:bookmarkStart w:id="24" w:name="_Toc22864"/>
      <w:bookmarkStart w:id="25" w:name="_Toc31515"/>
      <w:bookmarkStart w:id="26" w:name="_Toc50023493"/>
      <w:bookmarkStart w:id="27" w:name="_Toc50023696"/>
      <w:r>
        <w:rPr>
          <w:rFonts w:hint="eastAsia" w:ascii="黑体" w:hAnsi="黑体" w:eastAsia="黑体" w:cs="黑体"/>
          <w:sz w:val="32"/>
          <w:szCs w:val="32"/>
          <w:lang w:val="en-US" w:eastAsia="zh-CN"/>
        </w:rPr>
        <w:t>5G+工业互联网园区</w:t>
      </w:r>
      <w:bookmarkEnd w:id="23"/>
      <w:r>
        <w:rPr>
          <w:rFonts w:hint="eastAsia" w:ascii="黑体" w:hAnsi="黑体" w:eastAsia="黑体" w:cs="黑体"/>
          <w:sz w:val="32"/>
          <w:szCs w:val="32"/>
          <w:lang w:val="en-US" w:eastAsia="zh-CN"/>
        </w:rPr>
        <w:t>网络安全要求</w:t>
      </w:r>
    </w:p>
    <w:p w14:paraId="2D64F936">
      <w:pPr>
        <w:pStyle w:val="37"/>
        <w:bidi w:val="0"/>
        <w:spacing w:line="240" w:lineRule="auto"/>
      </w:pPr>
      <w:bookmarkStart w:id="28" w:name="_Toc30053"/>
      <w:r>
        <w:rPr>
          <w:rFonts w:hint="eastAsia"/>
        </w:rPr>
        <w:t>范围</w:t>
      </w:r>
      <w:bookmarkEnd w:id="24"/>
      <w:bookmarkEnd w:id="25"/>
      <w:bookmarkEnd w:id="26"/>
      <w:bookmarkEnd w:id="27"/>
      <w:bookmarkEnd w:id="28"/>
    </w:p>
    <w:p w14:paraId="10D5E0FD">
      <w:pPr>
        <w:autoSpaceDE w:val="0"/>
        <w:autoSpaceDN w:val="0"/>
        <w:adjustRightInd w:val="0"/>
        <w:spacing w:line="240" w:lineRule="auto"/>
        <w:ind w:firstLine="42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本文件规定了</w:t>
      </w:r>
      <w:r>
        <w:rPr>
          <w:rFonts w:hint="eastAsia" w:ascii="宋体" w:hAnsi="宋体" w:cs="宋体"/>
          <w:color w:val="000000" w:themeColor="text1"/>
          <w:sz w:val="21"/>
          <w:szCs w:val="21"/>
          <w:highlight w:val="none"/>
          <w:lang w:val="en-US" w:eastAsia="zh-CN"/>
          <w14:textFill>
            <w14:solidFill>
              <w14:schemeClr w14:val="tx1"/>
            </w14:solidFill>
          </w14:textFill>
        </w:rPr>
        <w:t>5G工业互联网园区</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val="en-US" w:eastAsia="zh-CN"/>
          <w14:textFill>
            <w14:solidFill>
              <w14:schemeClr w14:val="tx1"/>
            </w14:solidFill>
          </w14:textFill>
        </w:rPr>
        <w:t>安全通信网络、安全区域边界、安全管理中心、其他安全要求等方面的</w:t>
      </w:r>
      <w:r>
        <w:rPr>
          <w:rFonts w:hint="eastAsia" w:ascii="宋体" w:hAnsi="宋体" w:cs="宋体"/>
          <w:color w:val="000000" w:themeColor="text1"/>
          <w:sz w:val="21"/>
          <w:szCs w:val="21"/>
          <w:highlight w:val="none"/>
          <w14:textFill>
            <w14:solidFill>
              <w14:schemeClr w14:val="tx1"/>
            </w14:solidFill>
          </w14:textFill>
        </w:rPr>
        <w:t>要求。</w:t>
      </w:r>
    </w:p>
    <w:p w14:paraId="66117DCF">
      <w:pPr>
        <w:autoSpaceDE w:val="0"/>
        <w:autoSpaceDN w:val="0"/>
        <w:adjustRightInd w:val="0"/>
        <w:spacing w:line="240" w:lineRule="auto"/>
        <w:ind w:firstLine="420"/>
        <w:rPr>
          <w:rFonts w:ascii="Times New Roman" w:hAnsi="Times New Roman"/>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本文件适用于</w:t>
      </w:r>
      <w:r>
        <w:rPr>
          <w:rFonts w:hint="eastAsia" w:ascii="宋体" w:hAnsi="宋体" w:cs="宋体"/>
          <w:color w:val="000000" w:themeColor="text1"/>
          <w:sz w:val="21"/>
          <w:szCs w:val="21"/>
          <w:highlight w:val="none"/>
          <w:lang w:val="en-US" w:eastAsia="zh-CN"/>
          <w14:textFill>
            <w14:solidFill>
              <w14:schemeClr w14:val="tx1"/>
            </w14:solidFill>
          </w14:textFill>
        </w:rPr>
        <w:t>5G+工业互联网园区</w:t>
      </w:r>
      <w:r>
        <w:rPr>
          <w:rFonts w:hint="eastAsia" w:ascii="宋体" w:hAnsi="宋体" w:cs="宋体"/>
          <w:color w:val="000000" w:themeColor="text1"/>
          <w:sz w:val="21"/>
          <w:szCs w:val="21"/>
          <w:highlight w:val="none"/>
          <w14:textFill>
            <w14:solidFill>
              <w14:schemeClr w14:val="tx1"/>
            </w14:solidFill>
          </w14:textFill>
        </w:rPr>
        <w:t>的安全功能的规划、设计、建设、优化和监督管理。</w:t>
      </w:r>
    </w:p>
    <w:p w14:paraId="7709CC3D">
      <w:pPr>
        <w:pStyle w:val="37"/>
        <w:bidi w:val="0"/>
        <w:spacing w:line="240" w:lineRule="auto"/>
        <w:rPr>
          <w:rFonts w:hint="eastAsia"/>
        </w:rPr>
      </w:pPr>
      <w:bookmarkStart w:id="29" w:name="_Toc50023697"/>
      <w:bookmarkStart w:id="30" w:name="_Toc470714400"/>
      <w:bookmarkStart w:id="31" w:name="_Toc470714311"/>
      <w:bookmarkStart w:id="32" w:name="_Toc2976"/>
      <w:bookmarkStart w:id="33" w:name="_Toc17386"/>
      <w:bookmarkStart w:id="34" w:name="_Toc471290450"/>
      <w:bookmarkStart w:id="35" w:name="_Toc476145754"/>
      <w:bookmarkStart w:id="36" w:name="_Toc470714222"/>
      <w:bookmarkStart w:id="37" w:name="_Toc28668"/>
      <w:bookmarkStart w:id="38" w:name="_Toc50023494"/>
      <w:r>
        <w:rPr>
          <w:rFonts w:hint="eastAsia"/>
        </w:rPr>
        <w:t>规范性引用文件</w:t>
      </w:r>
      <w:bookmarkEnd w:id="29"/>
      <w:bookmarkEnd w:id="30"/>
      <w:bookmarkEnd w:id="31"/>
      <w:bookmarkEnd w:id="32"/>
      <w:bookmarkEnd w:id="33"/>
      <w:bookmarkEnd w:id="34"/>
      <w:bookmarkEnd w:id="35"/>
      <w:bookmarkEnd w:id="36"/>
      <w:bookmarkEnd w:id="37"/>
      <w:bookmarkEnd w:id="38"/>
    </w:p>
    <w:p w14:paraId="57360CC8">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下列文件对于本文件的应用是必不可少的。凡是注日期的引用文件，仅注日期的版本适用于本文件。凡是不注日期的引用文件，其最新版本（包括所有的修改单）适用于本文件。</w:t>
      </w:r>
    </w:p>
    <w:p w14:paraId="60275E5E">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GB/T 22239-2019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信息安全技术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网络安全等级保护基本要求</w:t>
      </w:r>
    </w:p>
    <w:p w14:paraId="144CDCA6">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GB/T 35673-2017 </w:t>
      </w:r>
      <w:r>
        <w:rPr>
          <w:rFonts w:hint="eastAsia" w:ascii="宋体" w:hAnsi="宋体" w:eastAsia="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工业通信网络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网络和系统安全</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系统安全要求和安全等级</w:t>
      </w:r>
    </w:p>
    <w:p w14:paraId="2E05ED88">
      <w:pPr>
        <w:pStyle w:val="38"/>
        <w:spacing w:line="240" w:lineRule="auto"/>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GB/T 42021-2022</w:t>
      </w:r>
      <w:r>
        <w:rPr>
          <w:rFonts w:hint="eastAsia"/>
          <w:color w:val="000000" w:themeColor="text1"/>
          <w:lang w:val="en-US" w:eastAsia="zh-CN"/>
          <w14:textFill>
            <w14:solidFill>
              <w14:schemeClr w14:val="tx1"/>
            </w14:solidFill>
          </w14:textFill>
        </w:rPr>
        <w:t xml:space="preserve">  工业互联网  总体网络架构</w:t>
      </w:r>
    </w:p>
    <w:p w14:paraId="74B6C108">
      <w:pPr>
        <w:pStyle w:val="74"/>
        <w:numPr>
          <w:ilvl w:val="-1"/>
          <w:numId w:val="0"/>
        </w:numPr>
        <w:spacing w:line="240" w:lineRule="auto"/>
        <w:ind w:left="42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3GPP</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TS</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33.310 网络域安全性(NDS):认证框架(AF)(NetworkDomainSecurity</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(NDS):Authentication Framework(AF))</w:t>
      </w:r>
    </w:p>
    <w:p w14:paraId="77737C10">
      <w:pPr>
        <w:pStyle w:val="38"/>
        <w:spacing w:line="240" w:lineRule="auto"/>
        <w:rPr>
          <w:rFonts w:hint="default"/>
          <w:color w:val="000000" w:themeColor="text1"/>
          <w:lang w:val="en-US" w:eastAsia="zh-CN"/>
          <w14:textFill>
            <w14:solidFill>
              <w14:schemeClr w14:val="tx1"/>
            </w14:solidFill>
          </w14:textFill>
        </w:rPr>
      </w:pPr>
    </w:p>
    <w:p w14:paraId="3D3576C0">
      <w:pPr>
        <w:pStyle w:val="37"/>
        <w:bidi w:val="0"/>
        <w:spacing w:line="240" w:lineRule="auto"/>
        <w:rPr>
          <w:rFonts w:hint="eastAsia"/>
        </w:rPr>
      </w:pPr>
      <w:bookmarkStart w:id="39" w:name="_Toc50023698"/>
      <w:bookmarkStart w:id="40" w:name="_Toc3402"/>
      <w:bookmarkStart w:id="41" w:name="_Toc471290451"/>
      <w:bookmarkStart w:id="42" w:name="_Toc248771184"/>
      <w:bookmarkStart w:id="43" w:name="_Toc248771267"/>
      <w:bookmarkStart w:id="44" w:name="_Toc250366734"/>
      <w:bookmarkStart w:id="45" w:name="_Toc446313301"/>
      <w:bookmarkStart w:id="46" w:name="_Toc446313919"/>
      <w:bookmarkStart w:id="47" w:name="_Toc50023495"/>
      <w:bookmarkStart w:id="48" w:name="_Toc422846299"/>
      <w:bookmarkStart w:id="49" w:name="_Toc470714223"/>
      <w:bookmarkStart w:id="50" w:name="_Toc470714312"/>
      <w:bookmarkStart w:id="51" w:name="_Toc10643"/>
      <w:bookmarkStart w:id="52" w:name="_Toc476145755"/>
      <w:bookmarkStart w:id="53" w:name="_Toc27549"/>
      <w:bookmarkStart w:id="54" w:name="_Toc313879654"/>
      <w:bookmarkStart w:id="55" w:name="_Toc446079814"/>
      <w:bookmarkStart w:id="56" w:name="_Toc470714401"/>
      <w:bookmarkStart w:id="57" w:name="_Toc248772342"/>
      <w:r>
        <w:rPr>
          <w:rFonts w:hint="eastAsia"/>
        </w:rPr>
        <w:t>术语和定义</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F6A9165">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GB/T 35673-2017界定的及以下术语和定义适用于本文件。</w:t>
      </w:r>
      <w:bookmarkStart w:id="58" w:name="_Toc31352"/>
      <w:bookmarkEnd w:id="58"/>
      <w:bookmarkStart w:id="59" w:name="_Toc50023699"/>
      <w:bookmarkEnd w:id="59"/>
      <w:bookmarkStart w:id="60" w:name="_Toc23948"/>
      <w:bookmarkEnd w:id="60"/>
      <w:bookmarkStart w:id="61" w:name="_Toc6618"/>
      <w:bookmarkEnd w:id="61"/>
      <w:bookmarkStart w:id="62" w:name="_Toc32664"/>
      <w:bookmarkEnd w:id="62"/>
      <w:bookmarkStart w:id="63" w:name="_Toc50023496"/>
      <w:bookmarkEnd w:id="63"/>
      <w:bookmarkStart w:id="64" w:name="_Toc29336"/>
      <w:bookmarkEnd w:id="64"/>
      <w:bookmarkStart w:id="65" w:name="_Toc50023849"/>
      <w:bookmarkEnd w:id="65"/>
      <w:bookmarkStart w:id="66" w:name="_Toc24879"/>
      <w:bookmarkEnd w:id="66"/>
    </w:p>
    <w:p w14:paraId="5FB30BBB">
      <w:pPr>
        <w:pStyle w:val="39"/>
        <w:bidi w:val="0"/>
        <w:spacing w:line="240" w:lineRule="auto"/>
        <w:rPr>
          <w:rFonts w:hint="eastAsia"/>
        </w:rPr>
      </w:pPr>
      <w:bookmarkStart w:id="67" w:name="_Toc15881"/>
      <w:bookmarkEnd w:id="67"/>
      <w:bookmarkStart w:id="68" w:name="_Toc8891"/>
      <w:bookmarkEnd w:id="68"/>
      <w:bookmarkStart w:id="69" w:name="_Toc9036"/>
      <w:bookmarkEnd w:id="69"/>
    </w:p>
    <w:p w14:paraId="269AE64F">
      <w:pPr>
        <w:pStyle w:val="40"/>
        <w:numPr>
          <w:ilvl w:val="2"/>
          <w:numId w:val="0"/>
        </w:numPr>
        <w:spacing w:before="163" w:after="163" w:line="240" w:lineRule="auto"/>
        <w:ind w:left="426"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工业互联网  </w:t>
      </w:r>
      <w:r>
        <w:rPr>
          <w:rFonts w:hint="eastAsia"/>
          <w:color w:val="000000" w:themeColor="text1"/>
          <w:lang w:val="en-US" w:eastAsia="zh-CN"/>
          <w14:textFill>
            <w14:solidFill>
              <w14:schemeClr w14:val="tx1"/>
            </w14:solidFill>
          </w14:textFill>
        </w:rPr>
        <w:t>i</w:t>
      </w:r>
      <w:r>
        <w:rPr>
          <w:rFonts w:hint="eastAsia"/>
          <w:color w:val="000000" w:themeColor="text1"/>
          <w14:textFill>
            <w14:solidFill>
              <w14:schemeClr w14:val="tx1"/>
            </w14:solidFill>
          </w14:textFill>
        </w:rPr>
        <w:t xml:space="preserve">ndustrial </w:t>
      </w:r>
      <w:r>
        <w:rPr>
          <w:rFonts w:hint="eastAsia"/>
          <w:color w:val="000000" w:themeColor="text1"/>
          <w:lang w:val="en-US" w:eastAsia="zh-CN"/>
          <w14:textFill>
            <w14:solidFill>
              <w14:schemeClr w14:val="tx1"/>
            </w14:solidFill>
          </w14:textFill>
        </w:rPr>
        <w:t>i</w:t>
      </w:r>
      <w:r>
        <w:rPr>
          <w:rFonts w:hint="eastAsia"/>
          <w:color w:val="000000" w:themeColor="text1"/>
          <w14:textFill>
            <w14:solidFill>
              <w14:schemeClr w14:val="tx1"/>
            </w14:solidFill>
          </w14:textFill>
        </w:rPr>
        <w:t>nternet</w:t>
      </w:r>
    </w:p>
    <w:p w14:paraId="767374E2">
      <w:pPr>
        <w:pStyle w:val="38"/>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新一代信息通信技术与工业经济深度融合的新型基础设施、应用模式和工业生态，通过对人、机、物、系统等的全面连接，构建起覆盖全产业链、全价值链的全新制造和服务体系。</w:t>
      </w:r>
    </w:p>
    <w:p w14:paraId="56BB9D09">
      <w:pPr>
        <w:pStyle w:val="38"/>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[来源：GB/T 42021-2022,3.1]</w:t>
      </w:r>
    </w:p>
    <w:p w14:paraId="1E797559">
      <w:pPr>
        <w:pStyle w:val="39"/>
        <w:bidi w:val="0"/>
        <w:spacing w:line="240" w:lineRule="auto"/>
      </w:pPr>
      <w:bookmarkStart w:id="70" w:name="_Toc6164"/>
      <w:bookmarkEnd w:id="70"/>
      <w:bookmarkStart w:id="71" w:name="_Toc1170"/>
      <w:bookmarkEnd w:id="71"/>
      <w:bookmarkStart w:id="72" w:name="_Toc15838"/>
      <w:bookmarkEnd w:id="72"/>
      <w:bookmarkStart w:id="73" w:name="_Toc28070"/>
      <w:bookmarkEnd w:id="73"/>
      <w:bookmarkStart w:id="74" w:name="_Toc7367"/>
      <w:bookmarkEnd w:id="74"/>
    </w:p>
    <w:p w14:paraId="0D423E64">
      <w:pPr>
        <w:pStyle w:val="40"/>
        <w:numPr>
          <w:ilvl w:val="2"/>
          <w:numId w:val="0"/>
        </w:numPr>
        <w:spacing w:before="163" w:after="163" w:line="240" w:lineRule="auto"/>
        <w:ind w:left="426" w:leftChars="0"/>
        <w:rPr>
          <w:color w:val="000000" w:themeColor="text1"/>
          <w14:textFill>
            <w14:solidFill>
              <w14:schemeClr w14:val="tx1"/>
            </w14:solidFill>
          </w14:textFill>
        </w:rPr>
      </w:pPr>
      <w:bookmarkStart w:id="75" w:name="_Toc29661"/>
      <w:bookmarkEnd w:id="75"/>
      <w:bookmarkStart w:id="76" w:name="_Toc7015"/>
      <w:bookmarkEnd w:id="76"/>
      <w:bookmarkStart w:id="77" w:name="_Toc18640"/>
      <w:bookmarkEnd w:id="77"/>
      <w:bookmarkStart w:id="78" w:name="_Toc23934"/>
      <w:bookmarkEnd w:id="78"/>
      <w:r>
        <w:rPr>
          <w:rFonts w:hint="eastAsia"/>
          <w:color w:val="000000" w:themeColor="text1"/>
          <w14:textFill>
            <w14:solidFill>
              <w14:schemeClr w14:val="tx1"/>
            </w14:solidFill>
          </w14:textFill>
        </w:rPr>
        <w:t>第5代移动网络  5th generation mobile networks</w:t>
      </w:r>
    </w:p>
    <w:p w14:paraId="14311D74">
      <w:pPr>
        <w:pStyle w:val="38"/>
        <w:spacing w:line="240" w:lineRule="auto"/>
        <w:rPr>
          <w:color w:val="000000" w:themeColor="text1"/>
          <w14:textFill>
            <w14:solidFill>
              <w14:schemeClr w14:val="tx1"/>
            </w14:solidFill>
          </w14:textFill>
        </w:rPr>
      </w:pPr>
      <w:r>
        <w:rPr>
          <w:rFonts w:hint="eastAsia"/>
        </w:rPr>
        <w:t>是一种具有高速率、低时延和大连接特点的新一代宽带移动通信技术，5G通讯设施是实现人机物互联的网络基础设施。</w:t>
      </w:r>
    </w:p>
    <w:p w14:paraId="0E637FB3">
      <w:pPr>
        <w:pStyle w:val="39"/>
        <w:bidi w:val="0"/>
        <w:spacing w:line="240" w:lineRule="auto"/>
      </w:pPr>
      <w:bookmarkStart w:id="79" w:name="_Toc11722"/>
      <w:bookmarkEnd w:id="79"/>
      <w:bookmarkStart w:id="80" w:name="_Toc31208"/>
      <w:bookmarkEnd w:id="80"/>
      <w:bookmarkStart w:id="81" w:name="_Toc20863"/>
      <w:bookmarkEnd w:id="81"/>
    </w:p>
    <w:p w14:paraId="396D1638">
      <w:pPr>
        <w:pStyle w:val="40"/>
        <w:numPr>
          <w:ilvl w:val="2"/>
          <w:numId w:val="0"/>
        </w:numPr>
        <w:spacing w:before="163" w:after="163" w:line="240" w:lineRule="auto"/>
        <w:ind w:left="426"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网络安全  </w:t>
      </w:r>
      <w:r>
        <w:rPr>
          <w:rFonts w:hint="eastAsia"/>
          <w:color w:val="000000" w:themeColor="text1"/>
          <w:lang w:val="en-US" w:eastAsia="zh-CN"/>
          <w14:textFill>
            <w14:solidFill>
              <w14:schemeClr w14:val="tx1"/>
            </w14:solidFill>
          </w14:textFill>
        </w:rPr>
        <w:t>c</w:t>
      </w:r>
      <w:r>
        <w:rPr>
          <w:rFonts w:hint="eastAsia"/>
          <w:color w:val="000000" w:themeColor="text1"/>
          <w14:textFill>
            <w14:solidFill>
              <w14:schemeClr w14:val="tx1"/>
            </w14:solidFill>
          </w14:textFill>
        </w:rPr>
        <w:t xml:space="preserve">yber </w:t>
      </w:r>
      <w:r>
        <w:rPr>
          <w:rFonts w:hint="eastAsia"/>
          <w:color w:val="000000" w:themeColor="text1"/>
          <w:lang w:val="en-US" w:eastAsia="zh-CN"/>
          <w14:textFill>
            <w14:solidFill>
              <w14:schemeClr w14:val="tx1"/>
            </w14:solidFill>
          </w14:textFill>
        </w:rPr>
        <w:t>s</w:t>
      </w:r>
      <w:r>
        <w:rPr>
          <w:rFonts w:hint="eastAsia"/>
          <w:color w:val="000000" w:themeColor="text1"/>
          <w14:textFill>
            <w14:solidFill>
              <w14:schemeClr w14:val="tx1"/>
            </w14:solidFill>
          </w14:textFill>
        </w:rPr>
        <w:t>ecurity</w:t>
      </w:r>
    </w:p>
    <w:p w14:paraId="27FCC585">
      <w:pPr>
        <w:pStyle w:val="38"/>
        <w:spacing w:line="24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通过采取必要措施，防范对网络的攻击、侵入、干扰、破坏和非法使用以及意外事故，使网络处于稳定可靠运行的状态，以及保障网络数据的完整性、保密性、可用性的能力。</w:t>
      </w:r>
    </w:p>
    <w:p w14:paraId="664139C4">
      <w:pPr>
        <w:pStyle w:val="39"/>
        <w:bidi w:val="0"/>
        <w:spacing w:line="240" w:lineRule="auto"/>
      </w:pPr>
      <w:bookmarkStart w:id="82" w:name="_Toc1061"/>
      <w:bookmarkEnd w:id="82"/>
      <w:bookmarkStart w:id="83" w:name="_Toc30722"/>
      <w:bookmarkEnd w:id="83"/>
      <w:bookmarkStart w:id="84" w:name="_Toc5325"/>
      <w:bookmarkEnd w:id="84"/>
      <w:bookmarkStart w:id="85" w:name="_Toc11601"/>
      <w:bookmarkEnd w:id="85"/>
      <w:bookmarkStart w:id="86" w:name="_Toc1838"/>
      <w:bookmarkEnd w:id="86"/>
    </w:p>
    <w:p w14:paraId="74D2B12C">
      <w:pPr>
        <w:pStyle w:val="40"/>
        <w:numPr>
          <w:ilvl w:val="2"/>
          <w:numId w:val="0"/>
        </w:numPr>
        <w:spacing w:before="163" w:after="163" w:line="240" w:lineRule="auto"/>
        <w:ind w:left="426"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身份</w:t>
      </w:r>
      <w:r>
        <w:rPr>
          <w:rFonts w:hint="eastAsia"/>
          <w:color w:val="000000" w:themeColor="text1"/>
          <w:lang w:val="en-US" w:eastAsia="zh-CN"/>
          <w14:textFill>
            <w14:solidFill>
              <w14:schemeClr w14:val="tx1"/>
            </w14:solidFill>
          </w14:textFill>
        </w:rPr>
        <w:t>核验</w:t>
      </w:r>
      <w:r>
        <w:rPr>
          <w:rFonts w:hint="eastAsia"/>
          <w:color w:val="000000" w:themeColor="text1"/>
          <w14:textFill>
            <w14:solidFill>
              <w14:schemeClr w14:val="tx1"/>
            </w14:solidFill>
          </w14:textFill>
        </w:rPr>
        <w:t xml:space="preserve">  identity proofing</w:t>
      </w:r>
    </w:p>
    <w:p w14:paraId="6F82DEBA">
      <w:pPr>
        <w:pStyle w:val="38"/>
        <w:keepNext w:val="0"/>
        <w:keepLines w:val="0"/>
        <w:pageBreakBefore w:val="0"/>
        <w:widowControl/>
        <w:kinsoku/>
        <w:wordWrap/>
        <w:overflowPunct/>
        <w:topLinePunct w:val="0"/>
        <w:autoSpaceDE w:val="0"/>
        <w:autoSpaceDN w:val="0"/>
        <w:bidi w:val="0"/>
        <w:adjustRightInd/>
        <w:snapToGrid/>
        <w:spacing w:line="240" w:lineRule="auto"/>
        <w:ind w:left="900" w:leftChars="200" w:hanging="420" w:hangingChars="200"/>
        <w:textAlignment w:val="auto"/>
      </w:pPr>
      <w:r>
        <w:rPr>
          <w:rFonts w:hint="eastAsia"/>
          <w:color w:val="000000" w:themeColor="text1"/>
          <w14:textFill>
            <w14:solidFill>
              <w14:schemeClr w14:val="tx1"/>
            </w14:solidFill>
          </w14:textFill>
        </w:rPr>
        <w:t>基于身份证据</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旨在达到具体确保级的验证</w:t>
      </w:r>
      <w:r>
        <w:rPr>
          <w:rFonts w:hint="eastAsia"/>
          <w:color w:val="000000" w:themeColor="text1"/>
          <w:lang w:eastAsia="zh-CN"/>
          <w14:textFill>
            <w14:solidFill>
              <w14:schemeClr w14:val="tx1"/>
            </w14:solidFill>
          </w14:textFill>
        </w:rPr>
        <w:t>。</w:t>
      </w:r>
    </w:p>
    <w:p w14:paraId="14FEC674">
      <w:pPr>
        <w:pStyle w:val="38"/>
        <w:keepNext w:val="0"/>
        <w:keepLines w:val="0"/>
        <w:pageBreakBefore w:val="0"/>
        <w:widowControl/>
        <w:kinsoku/>
        <w:wordWrap/>
        <w:overflowPunct/>
        <w:topLinePunct w:val="0"/>
        <w:autoSpaceDE w:val="0"/>
        <w:autoSpaceDN w:val="0"/>
        <w:bidi w:val="0"/>
        <w:adjustRightInd/>
        <w:snapToGrid/>
        <w:spacing w:line="240" w:lineRule="auto"/>
        <w:ind w:left="840" w:leftChars="200" w:hanging="360" w:hangingChars="200"/>
        <w:textAlignment w:val="auto"/>
        <w:rPr>
          <w:rFonts w:hint="eastAsia"/>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注1:</w:t>
      </w:r>
      <w:r>
        <w:rPr>
          <w:rFonts w:hint="eastAsia"/>
          <w:color w:val="000000" w:themeColor="text1"/>
          <w:sz w:val="18"/>
          <w:szCs w:val="18"/>
          <w14:textFill>
            <w14:solidFill>
              <w14:schemeClr w14:val="tx1"/>
            </w14:solidFill>
          </w14:textFill>
        </w:rPr>
        <w:t>身份核验通常作为登记的组成部分来进行。在维护已登记的身份信息(例如,用户账户恢复)期问,也可能需要身份证据。</w:t>
      </w:r>
    </w:p>
    <w:p w14:paraId="65A4F3CE">
      <w:pPr>
        <w:pStyle w:val="38"/>
        <w:keepNext w:val="0"/>
        <w:keepLines w:val="0"/>
        <w:pageBreakBefore w:val="0"/>
        <w:widowControl/>
        <w:kinsoku/>
        <w:wordWrap/>
        <w:overflowPunct/>
        <w:topLinePunct w:val="0"/>
        <w:autoSpaceDE w:val="0"/>
        <w:autoSpaceDN w:val="0"/>
        <w:bidi w:val="0"/>
        <w:adjustRightInd/>
        <w:snapToGrid/>
        <w:spacing w:line="240" w:lineRule="auto"/>
        <w:ind w:left="840" w:leftChars="200" w:hanging="360" w:hangingChars="200"/>
        <w:textAlignment w:val="auto"/>
        <w:rPr>
          <w:rFonts w:hint="eastAsia"/>
          <w:color w:val="000000" w:themeColor="text1"/>
          <w:sz w:val="18"/>
          <w:szCs w:val="18"/>
          <w:lang w:eastAsia="zh-CN"/>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注2:</w:t>
      </w:r>
      <w:r>
        <w:rPr>
          <w:rFonts w:hint="eastAsia"/>
          <w:color w:val="000000" w:themeColor="text1"/>
          <w:sz w:val="18"/>
          <w:szCs w:val="18"/>
          <w14:textFill>
            <w14:solidFill>
              <w14:schemeClr w14:val="tx1"/>
            </w14:solidFill>
          </w14:textFill>
        </w:rPr>
        <w:t>身份核验通常涉及所提供的身份信息的验证,并可能包括有可能基于生物特征识別技术的</w:t>
      </w:r>
      <w:r>
        <w:rPr>
          <w:rFonts w:hint="eastAsia"/>
          <w:color w:val="000000" w:themeColor="text1"/>
          <w:sz w:val="18"/>
          <w:szCs w:val="18"/>
          <w:lang w:val="en-US" w:eastAsia="zh-CN"/>
          <w14:textFill>
            <w14:solidFill>
              <w14:schemeClr w14:val="tx1"/>
            </w14:solidFill>
          </w14:textFill>
        </w:rPr>
        <w:t>唯一</w:t>
      </w:r>
      <w:r>
        <w:rPr>
          <w:rFonts w:hint="eastAsia"/>
          <w:color w:val="000000" w:themeColor="text1"/>
          <w:sz w:val="18"/>
          <w:szCs w:val="18"/>
          <w14:textFill>
            <w14:solidFill>
              <w14:schemeClr w14:val="tx1"/>
            </w14:solidFill>
          </w14:textFill>
        </w:rPr>
        <w:t>性检查</w:t>
      </w:r>
      <w:r>
        <w:rPr>
          <w:rFonts w:hint="eastAsia"/>
          <w:color w:val="000000" w:themeColor="text1"/>
          <w:sz w:val="18"/>
          <w:szCs w:val="18"/>
          <w:lang w:eastAsia="zh-CN"/>
          <w14:textFill>
            <w14:solidFill>
              <w14:schemeClr w14:val="tx1"/>
            </w14:solidFill>
          </w14:textFill>
        </w:rPr>
        <w:t>。</w:t>
      </w:r>
    </w:p>
    <w:p w14:paraId="0AA75A1E">
      <w:pPr>
        <w:pStyle w:val="38"/>
        <w:keepNext w:val="0"/>
        <w:keepLines w:val="0"/>
        <w:pageBreakBefore w:val="0"/>
        <w:widowControl/>
        <w:kinsoku/>
        <w:wordWrap/>
        <w:overflowPunct/>
        <w:topLinePunct w:val="0"/>
        <w:autoSpaceDE w:val="0"/>
        <w:autoSpaceDN w:val="0"/>
        <w:bidi w:val="0"/>
        <w:adjustRightInd/>
        <w:snapToGrid/>
        <w:spacing w:line="240" w:lineRule="auto"/>
        <w:ind w:left="840" w:leftChars="200" w:hanging="360" w:hangingChars="200"/>
        <w:textAlignment w:val="auto"/>
        <w:rPr>
          <w:rFonts w:hint="eastAsia"/>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注3:</w:t>
      </w:r>
      <w:r>
        <w:rPr>
          <w:rFonts w:hint="eastAsia"/>
          <w:color w:val="000000" w:themeColor="text1"/>
          <w:sz w:val="18"/>
          <w:szCs w:val="18"/>
          <w14:textFill>
            <w14:solidFill>
              <w14:schemeClr w14:val="tx1"/>
            </w14:solidFill>
          </w14:textFill>
        </w:rPr>
        <w:t>对身份核验的验证通常基于登记策略,其中包括对实体所提供的身份证据的验证准则的规范。</w:t>
      </w:r>
    </w:p>
    <w:p w14:paraId="200C6ACD">
      <w:pPr>
        <w:pStyle w:val="38"/>
        <w:keepNext w:val="0"/>
        <w:keepLines w:val="0"/>
        <w:pageBreakBefore w:val="0"/>
        <w:widowControl/>
        <w:kinsoku/>
        <w:wordWrap/>
        <w:overflowPunct/>
        <w:topLinePunct w:val="0"/>
        <w:autoSpaceDE w:val="0"/>
        <w:autoSpaceDN w:val="0"/>
        <w:bidi w:val="0"/>
        <w:adjustRightInd/>
        <w:snapToGrid/>
        <w:spacing w:line="240" w:lineRule="auto"/>
        <w:ind w:left="840" w:leftChars="200" w:hanging="360" w:hangingChars="200"/>
        <w:textAlignment w:val="auto"/>
        <w:rPr>
          <w:rFonts w:hint="eastAsia"/>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注4:</w:t>
      </w:r>
      <w:r>
        <w:rPr>
          <w:rFonts w:hint="eastAsia"/>
          <w:color w:val="000000" w:themeColor="text1"/>
          <w:sz w:val="18"/>
          <w:szCs w:val="18"/>
          <w14:textFill>
            <w14:solidFill>
              <w14:schemeClr w14:val="tx1"/>
            </w14:solidFill>
          </w14:textFill>
        </w:rPr>
        <w:t>在进行身份核验时获得的经验证的身份信息,能包括在注册中,并能有助于日后对此实休的识别。</w:t>
      </w:r>
    </w:p>
    <w:p w14:paraId="776B1A63">
      <w:pPr>
        <w:pStyle w:val="38"/>
        <w:keepNext w:val="0"/>
        <w:keepLines w:val="0"/>
        <w:pageBreakBefore w:val="0"/>
        <w:widowControl/>
        <w:kinsoku/>
        <w:wordWrap/>
        <w:overflowPunct/>
        <w:topLinePunct w:val="0"/>
        <w:autoSpaceDE w:val="0"/>
        <w:autoSpaceDN w:val="0"/>
        <w:bidi w:val="0"/>
        <w:adjustRightInd/>
        <w:snapToGrid/>
        <w:spacing w:line="240" w:lineRule="auto"/>
        <w:ind w:left="900" w:leftChars="200" w:hanging="420" w:hangingChars="200"/>
        <w:textAlignment w:val="auto"/>
        <w:rPr>
          <w:rFonts w:hint="default"/>
        </w:rPr>
      </w:pPr>
      <w:r>
        <w:rPr>
          <w:rFonts w:hint="eastAsia"/>
          <w:color w:val="auto"/>
          <w:sz w:val="21"/>
          <w:szCs w:val="20"/>
          <w:lang w:val="en-US" w:eastAsia="zh-CN"/>
        </w:rPr>
        <w:t>[来源:</w:t>
      </w:r>
      <w:r>
        <w:rPr>
          <w:rFonts w:hint="eastAsia"/>
          <w:sz w:val="21"/>
          <w:szCs w:val="20"/>
          <w:lang w:val="en-US" w:eastAsia="zh-CN"/>
        </w:rPr>
        <w:t>I</w:t>
      </w:r>
      <w:r>
        <w:rPr>
          <w:rFonts w:hint="eastAsia"/>
          <w:color w:val="auto"/>
          <w:sz w:val="21"/>
          <w:szCs w:val="20"/>
          <w:lang w:val="en-US" w:eastAsia="zh-CN"/>
        </w:rPr>
        <w:t>SO/IEC 24760-1:2019.3.4.2]</w:t>
      </w:r>
    </w:p>
    <w:p w14:paraId="1BFB0076">
      <w:pPr>
        <w:pStyle w:val="39"/>
        <w:bidi w:val="0"/>
        <w:spacing w:line="240" w:lineRule="auto"/>
      </w:pPr>
      <w:bookmarkStart w:id="87" w:name="_Toc9590"/>
      <w:bookmarkEnd w:id="87"/>
      <w:bookmarkStart w:id="88" w:name="_Toc5967"/>
      <w:bookmarkEnd w:id="88"/>
      <w:bookmarkStart w:id="89" w:name="_Toc1887"/>
      <w:bookmarkEnd w:id="89"/>
      <w:bookmarkStart w:id="90" w:name="_Toc10014"/>
      <w:bookmarkEnd w:id="90"/>
      <w:bookmarkStart w:id="91" w:name="_Toc28766"/>
      <w:bookmarkEnd w:id="91"/>
    </w:p>
    <w:p w14:paraId="11E3AF4B">
      <w:pPr>
        <w:pStyle w:val="40"/>
        <w:numPr>
          <w:ilvl w:val="2"/>
          <w:numId w:val="0"/>
        </w:numPr>
        <w:spacing w:before="163" w:after="163" w:line="240" w:lineRule="auto"/>
        <w:ind w:left="426" w:left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访问控制  </w:t>
      </w:r>
      <w:r>
        <w:rPr>
          <w:rFonts w:hint="eastAsia"/>
          <w:color w:val="000000" w:themeColor="text1"/>
          <w:lang w:val="en-US" w:eastAsia="zh-CN"/>
          <w14:textFill>
            <w14:solidFill>
              <w14:schemeClr w14:val="tx1"/>
            </w14:solidFill>
          </w14:textFill>
        </w:rPr>
        <w:t>a</w:t>
      </w:r>
      <w:r>
        <w:rPr>
          <w:rFonts w:hint="eastAsia"/>
          <w:color w:val="000000" w:themeColor="text1"/>
          <w14:textFill>
            <w14:solidFill>
              <w14:schemeClr w14:val="tx1"/>
            </w14:solidFill>
          </w14:textFill>
        </w:rPr>
        <w:t xml:space="preserve">ccess </w:t>
      </w:r>
      <w:r>
        <w:rPr>
          <w:rFonts w:hint="eastAsia"/>
          <w:color w:val="000000" w:themeColor="text1"/>
          <w:lang w:val="en-US" w:eastAsia="zh-CN"/>
          <w14:textFill>
            <w14:solidFill>
              <w14:schemeClr w14:val="tx1"/>
            </w14:solidFill>
          </w14:textFill>
        </w:rPr>
        <w:t>c</w:t>
      </w:r>
      <w:r>
        <w:rPr>
          <w:rFonts w:hint="eastAsia"/>
          <w:color w:val="000000" w:themeColor="text1"/>
          <w14:textFill>
            <w14:solidFill>
              <w14:schemeClr w14:val="tx1"/>
            </w14:solidFill>
          </w14:textFill>
        </w:rPr>
        <w:t>ontrol</w:t>
      </w:r>
    </w:p>
    <w:p w14:paraId="2340A7B4">
      <w:pPr>
        <w:pStyle w:val="38"/>
        <w:spacing w:line="240" w:lineRule="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一种确保数据处理系统的资源只能由经授权实体以授权方式进行访问的手段</w:t>
      </w:r>
      <w:r>
        <w:rPr>
          <w:rFonts w:hint="eastAsia"/>
          <w:color w:val="000000" w:themeColor="text1"/>
          <w:lang w:eastAsia="zh-CN"/>
          <w14:textFill>
            <w14:solidFill>
              <w14:schemeClr w14:val="tx1"/>
            </w14:solidFill>
          </w14:textFill>
        </w:rPr>
        <w:t>。</w:t>
      </w:r>
    </w:p>
    <w:p w14:paraId="71FD52A0">
      <w:pPr>
        <w:pStyle w:val="38"/>
        <w:keepNext w:val="0"/>
        <w:keepLines w:val="0"/>
        <w:pageBreakBefore w:val="0"/>
        <w:widowControl/>
        <w:kinsoku/>
        <w:wordWrap/>
        <w:overflowPunct/>
        <w:topLinePunct w:val="0"/>
        <w:autoSpaceDE w:val="0"/>
        <w:autoSpaceDN w:val="0"/>
        <w:bidi w:val="0"/>
        <w:adjustRightInd/>
        <w:snapToGrid/>
        <w:spacing w:line="240" w:lineRule="auto"/>
        <w:ind w:left="900" w:leftChars="200" w:hanging="420" w:hangingChars="200"/>
        <w:textAlignment w:val="auto"/>
        <w:rPr>
          <w:color w:val="000000" w:themeColor="text1"/>
          <w:sz w:val="18"/>
          <w:szCs w:val="18"/>
          <w14:textFill>
            <w14:solidFill>
              <w14:schemeClr w14:val="tx1"/>
            </w14:solidFill>
          </w14:textFill>
        </w:rPr>
      </w:pPr>
      <w:r>
        <w:rPr>
          <w:rFonts w:hint="eastAsia"/>
        </w:rPr>
        <w:t>[来源:GB/T 5271.8-2001,08.04.01,有修改]</w:t>
      </w:r>
    </w:p>
    <w:p w14:paraId="6A612C17">
      <w:pPr>
        <w:pStyle w:val="37"/>
        <w:bidi w:val="0"/>
        <w:spacing w:line="240" w:lineRule="auto"/>
        <w:rPr>
          <w:rFonts w:hint="eastAsia"/>
        </w:rPr>
      </w:pPr>
      <w:bookmarkStart w:id="92" w:name="_Toc18744"/>
      <w:bookmarkEnd w:id="92"/>
      <w:bookmarkStart w:id="93" w:name="_Toc26743"/>
      <w:bookmarkEnd w:id="93"/>
      <w:bookmarkStart w:id="94" w:name="_Toc488243799"/>
      <w:bookmarkStart w:id="95" w:name="_Toc28142"/>
      <w:bookmarkStart w:id="96" w:name="_Toc3555"/>
      <w:bookmarkStart w:id="97" w:name="_Toc424129694"/>
      <w:bookmarkStart w:id="98" w:name="_Toc424075359"/>
      <w:bookmarkStart w:id="99" w:name="_Toc417396545"/>
      <w:bookmarkStart w:id="100" w:name="_Toc4295"/>
      <w:r>
        <w:rPr>
          <w:rFonts w:hint="eastAsia"/>
        </w:rPr>
        <w:t>缩略语</w:t>
      </w:r>
      <w:bookmarkEnd w:id="94"/>
      <w:bookmarkEnd w:id="95"/>
      <w:bookmarkEnd w:id="96"/>
      <w:bookmarkEnd w:id="97"/>
      <w:bookmarkEnd w:id="98"/>
      <w:bookmarkEnd w:id="99"/>
      <w:bookmarkEnd w:id="100"/>
    </w:p>
    <w:p w14:paraId="7CA0B8FF">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下列缩略语适用于本文件。</w:t>
      </w:r>
    </w:p>
    <w:p w14:paraId="413E363E">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AES：高级加密标准（Advanced </w:t>
      </w:r>
      <w:r>
        <w:rPr>
          <w:rFonts w:hint="eastAsia" w:hAnsi="宋体" w:cs="宋体"/>
          <w:color w:val="000000" w:themeColor="text1"/>
          <w:lang w:val="en-US" w:eastAsia="zh-CN"/>
          <w14:textFill>
            <w14:solidFill>
              <w14:schemeClr w14:val="tx1"/>
            </w14:solidFill>
          </w14:textFill>
        </w:rPr>
        <w:t>E</w:t>
      </w:r>
      <w:r>
        <w:rPr>
          <w:rFonts w:hint="eastAsia" w:ascii="宋体" w:hAnsi="宋体" w:eastAsia="宋体" w:cs="宋体"/>
          <w:color w:val="000000" w:themeColor="text1"/>
          <w14:textFill>
            <w14:solidFill>
              <w14:schemeClr w14:val="tx1"/>
            </w14:solidFill>
          </w14:textFill>
        </w:rPr>
        <w:t xml:space="preserve">ncryption </w:t>
      </w:r>
      <w:r>
        <w:rPr>
          <w:rFonts w:hint="eastAsia" w:hAnsi="宋体" w:cs="宋体"/>
          <w:color w:val="000000" w:themeColor="text1"/>
          <w:lang w:val="en-US" w:eastAsia="zh-CN"/>
          <w14:textFill>
            <w14:solidFill>
              <w14:schemeClr w14:val="tx1"/>
            </w14:solidFill>
          </w14:textFill>
        </w:rPr>
        <w:t>S</w:t>
      </w:r>
      <w:r>
        <w:rPr>
          <w:rFonts w:hint="eastAsia" w:ascii="宋体" w:hAnsi="宋体" w:eastAsia="宋体" w:cs="宋体"/>
          <w:color w:val="000000" w:themeColor="text1"/>
          <w14:textFill>
            <w14:solidFill>
              <w14:schemeClr w14:val="tx1"/>
            </w14:solidFill>
          </w14:textFill>
        </w:rPr>
        <w:t>tandard）</w:t>
      </w:r>
    </w:p>
    <w:p w14:paraId="0C828F3D">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AMF：接入及移动性管理功能（Access </w:t>
      </w:r>
      <w:r>
        <w:rPr>
          <w:rFonts w:hint="eastAsia" w:hAnsi="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 xml:space="preserve">nd </w:t>
      </w:r>
      <w:r>
        <w:rPr>
          <w:rFonts w:hint="eastAsia" w:hAnsi="宋体" w:cs="宋体"/>
          <w:color w:val="000000" w:themeColor="text1"/>
          <w:lang w:val="en-US" w:eastAsia="zh-CN"/>
          <w14:textFill>
            <w14:solidFill>
              <w14:schemeClr w14:val="tx1"/>
            </w14:solidFill>
          </w14:textFill>
        </w:rPr>
        <w:t>M</w:t>
      </w:r>
      <w:r>
        <w:rPr>
          <w:rFonts w:hint="eastAsia" w:ascii="宋体" w:hAnsi="宋体" w:eastAsia="宋体" w:cs="宋体"/>
          <w:color w:val="000000" w:themeColor="text1"/>
          <w14:textFill>
            <w14:solidFill>
              <w14:schemeClr w14:val="tx1"/>
            </w14:solidFill>
          </w14:textFill>
        </w:rPr>
        <w:t xml:space="preserve">obile </w:t>
      </w:r>
      <w:r>
        <w:rPr>
          <w:rFonts w:hint="eastAsia" w:hAnsi="宋体" w:cs="宋体"/>
          <w:color w:val="000000" w:themeColor="text1"/>
          <w:lang w:val="en-US" w:eastAsia="zh-CN"/>
          <w14:textFill>
            <w14:solidFill>
              <w14:schemeClr w14:val="tx1"/>
            </w14:solidFill>
          </w14:textFill>
        </w:rPr>
        <w:t>M</w:t>
      </w:r>
      <w:r>
        <w:rPr>
          <w:rFonts w:hint="eastAsia" w:ascii="宋体" w:hAnsi="宋体" w:eastAsia="宋体" w:cs="宋体"/>
          <w:color w:val="000000" w:themeColor="text1"/>
          <w14:textFill>
            <w14:solidFill>
              <w14:schemeClr w14:val="tx1"/>
            </w14:solidFill>
          </w14:textFill>
        </w:rPr>
        <w:t>anagement）</w:t>
      </w:r>
    </w:p>
    <w:p w14:paraId="5821107E">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API：应用编程接口（Application </w:t>
      </w:r>
      <w:r>
        <w:rPr>
          <w:rFonts w:hint="eastAsia" w:hAnsi="宋体" w:cs="宋体"/>
          <w:color w:val="000000" w:themeColor="text1"/>
          <w:lang w:val="en-US" w:eastAsia="zh-CN"/>
          <w14:textFill>
            <w14:solidFill>
              <w14:schemeClr w14:val="tx1"/>
            </w14:solidFill>
          </w14:textFill>
        </w:rPr>
        <w:t>P</w:t>
      </w:r>
      <w:r>
        <w:rPr>
          <w:rFonts w:hint="eastAsia" w:ascii="宋体" w:hAnsi="宋体" w:eastAsia="宋体" w:cs="宋体"/>
          <w:color w:val="000000" w:themeColor="text1"/>
          <w14:textFill>
            <w14:solidFill>
              <w14:schemeClr w14:val="tx1"/>
            </w14:solidFill>
          </w14:textFill>
        </w:rPr>
        <w:t>rogramming Interface）</w:t>
      </w:r>
    </w:p>
    <w:p w14:paraId="6179F912">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AS：附属存储（Attached Storage）</w:t>
      </w:r>
    </w:p>
    <w:p w14:paraId="75658FB1">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AUSF：认证服务器功能（Authentication </w:t>
      </w:r>
      <w:r>
        <w:rPr>
          <w:rFonts w:hint="eastAsia" w:hAnsi="宋体" w:cs="宋体"/>
          <w:color w:val="000000" w:themeColor="text1"/>
          <w:lang w:val="en-US" w:eastAsia="zh-CN"/>
          <w14:textFill>
            <w14:solidFill>
              <w14:schemeClr w14:val="tx1"/>
            </w14:solidFill>
          </w14:textFill>
        </w:rPr>
        <w:t>S</w:t>
      </w:r>
      <w:r>
        <w:rPr>
          <w:rFonts w:hint="eastAsia" w:ascii="宋体" w:hAnsi="宋体" w:eastAsia="宋体" w:cs="宋体"/>
          <w:color w:val="000000" w:themeColor="text1"/>
          <w14:textFill>
            <w14:solidFill>
              <w14:schemeClr w14:val="tx1"/>
            </w14:solidFill>
          </w14:textFill>
        </w:rPr>
        <w:t xml:space="preserve">erver </w:t>
      </w:r>
      <w:r>
        <w:rPr>
          <w:rFonts w:hint="eastAsia" w:hAnsi="宋体" w:cs="宋体"/>
          <w:color w:val="000000" w:themeColor="text1"/>
          <w:lang w:val="en-US" w:eastAsia="zh-CN"/>
          <w14:textFill>
            <w14:solidFill>
              <w14:schemeClr w14:val="tx1"/>
            </w14:solidFill>
          </w14:textFill>
        </w:rPr>
        <w:t>F</w:t>
      </w:r>
      <w:r>
        <w:rPr>
          <w:rFonts w:hint="eastAsia" w:ascii="宋体" w:hAnsi="宋体" w:eastAsia="宋体" w:cs="宋体"/>
          <w:color w:val="000000" w:themeColor="text1"/>
          <w14:textFill>
            <w14:solidFill>
              <w14:schemeClr w14:val="tx1"/>
            </w14:solidFill>
          </w14:textFill>
        </w:rPr>
        <w:t>unction）</w:t>
      </w:r>
    </w:p>
    <w:p w14:paraId="20BDC2EB">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CU：中央单位（Central Unit）</w:t>
      </w:r>
    </w:p>
    <w:p w14:paraId="0C6053B5">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DN：数据网络（Data Network） </w:t>
      </w:r>
    </w:p>
    <w:p w14:paraId="612E0EE4">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DNN：数据网络名称（Data Network Name）</w:t>
      </w:r>
    </w:p>
    <w:p w14:paraId="7CFB3B3E">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EAP：可扩展的身份验证协议（Extensible </w:t>
      </w:r>
      <w:r>
        <w:rPr>
          <w:rFonts w:hint="eastAsia" w:hAnsi="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 xml:space="preserve">uthentication </w:t>
      </w:r>
      <w:r>
        <w:rPr>
          <w:rFonts w:hint="eastAsia" w:hAnsi="宋体" w:cs="宋体"/>
          <w:color w:val="000000" w:themeColor="text1"/>
          <w:lang w:val="en-US" w:eastAsia="zh-CN"/>
          <w14:textFill>
            <w14:solidFill>
              <w14:schemeClr w14:val="tx1"/>
            </w14:solidFill>
          </w14:textFill>
        </w:rPr>
        <w:t>P</w:t>
      </w:r>
      <w:r>
        <w:rPr>
          <w:rFonts w:hint="eastAsia" w:ascii="宋体" w:hAnsi="宋体" w:eastAsia="宋体" w:cs="宋体"/>
          <w:color w:val="000000" w:themeColor="text1"/>
          <w14:textFill>
            <w14:solidFill>
              <w14:schemeClr w14:val="tx1"/>
            </w14:solidFill>
          </w14:textFill>
        </w:rPr>
        <w:t>rotocol）</w:t>
      </w:r>
    </w:p>
    <w:p w14:paraId="41932EE0">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EPS：演进分组系统（Evolved Packet System）</w:t>
      </w:r>
    </w:p>
    <w:p w14:paraId="6930360A">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E2E：端到端（End </w:t>
      </w:r>
      <w:r>
        <w:rPr>
          <w:rFonts w:hint="eastAsia" w:hAnsi="宋体" w:cs="宋体"/>
          <w:color w:val="000000" w:themeColor="text1"/>
          <w:lang w:val="en-US" w:eastAsia="zh-CN"/>
          <w14:textFill>
            <w14:solidFill>
              <w14:schemeClr w14:val="tx1"/>
            </w14:solidFill>
          </w14:textFill>
        </w:rPr>
        <w:t>T</w:t>
      </w:r>
      <w:r>
        <w:rPr>
          <w:rFonts w:hint="eastAsia" w:ascii="宋体" w:hAnsi="宋体" w:eastAsia="宋体" w:cs="宋体"/>
          <w:color w:val="000000" w:themeColor="text1"/>
          <w14:textFill>
            <w14:solidFill>
              <w14:schemeClr w14:val="tx1"/>
            </w14:solidFill>
          </w14:textFill>
        </w:rPr>
        <w:t>o End）</w:t>
      </w:r>
    </w:p>
    <w:p w14:paraId="7A7ADAFA">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FlexE：灵活以太网（Flex Ethernet）</w:t>
      </w:r>
    </w:p>
    <w:p w14:paraId="29834A8F">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FW：防火墙（Fire Wall）</w:t>
      </w:r>
    </w:p>
    <w:p w14:paraId="4275BEFE">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gNB：基站协议功能实体（gNodeB）</w:t>
      </w:r>
    </w:p>
    <w:p w14:paraId="0A795322">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GUTI：全球唯一的临时用户设备身份（Globally Unique Temporary UE Identity）</w:t>
      </w:r>
    </w:p>
    <w:p w14:paraId="6667A160">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HPLMN：归属公共陆地移动网（Home Public Land Mobile Network）</w:t>
      </w:r>
    </w:p>
    <w:p w14:paraId="2BF0808A">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ID：标识符（Identifier）</w:t>
      </w:r>
    </w:p>
    <w:p w14:paraId="5BB8460F">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IEC：国际电工委员会（International Electrotechnical Commission）</w:t>
      </w:r>
    </w:p>
    <w:p w14:paraId="526DFA3B">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IOPS：公共安全网络中陆地无线接入网的隔离操作（Isolated E-UTRAN Operation for Public Safety）</w:t>
      </w:r>
    </w:p>
    <w:p w14:paraId="391BF54D">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IoT：物联网（Internet of Things）</w:t>
      </w:r>
    </w:p>
    <w:p w14:paraId="51BF94A9">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IP：互联网协议（Internet Protocol）</w:t>
      </w:r>
    </w:p>
    <w:p w14:paraId="0CB9A738">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IPS：入侵防护系统（Intrusion </w:t>
      </w:r>
      <w:r>
        <w:rPr>
          <w:rFonts w:hint="eastAsia" w:hAnsi="宋体" w:cs="宋体"/>
          <w:color w:val="000000" w:themeColor="text1"/>
          <w:lang w:val="en-US" w:eastAsia="zh-CN"/>
          <w14:textFill>
            <w14:solidFill>
              <w14:schemeClr w14:val="tx1"/>
            </w14:solidFill>
          </w14:textFill>
        </w:rPr>
        <w:t>P</w:t>
      </w:r>
      <w:r>
        <w:rPr>
          <w:rFonts w:hint="eastAsia" w:ascii="宋体" w:hAnsi="宋体" w:eastAsia="宋体" w:cs="宋体"/>
          <w:color w:val="000000" w:themeColor="text1"/>
          <w14:textFill>
            <w14:solidFill>
              <w14:schemeClr w14:val="tx1"/>
            </w14:solidFill>
          </w14:textFill>
        </w:rPr>
        <w:t xml:space="preserve">revention </w:t>
      </w:r>
      <w:r>
        <w:rPr>
          <w:rFonts w:hint="eastAsia" w:hAnsi="宋体" w:cs="宋体"/>
          <w:color w:val="000000" w:themeColor="text1"/>
          <w:lang w:val="en-US" w:eastAsia="zh-CN"/>
          <w14:textFill>
            <w14:solidFill>
              <w14:schemeClr w14:val="tx1"/>
            </w14:solidFill>
          </w14:textFill>
        </w:rPr>
        <w:t>S</w:t>
      </w:r>
      <w:r>
        <w:rPr>
          <w:rFonts w:hint="eastAsia" w:ascii="宋体" w:hAnsi="宋体" w:eastAsia="宋体" w:cs="宋体"/>
          <w:color w:val="000000" w:themeColor="text1"/>
          <w14:textFill>
            <w14:solidFill>
              <w14:schemeClr w14:val="tx1"/>
            </w14:solidFill>
          </w14:textFill>
        </w:rPr>
        <w:t>ystem）</w:t>
      </w:r>
    </w:p>
    <w:p w14:paraId="17353FD8">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IPSec：网际协议安全（Internet Protocol Security）</w:t>
      </w:r>
    </w:p>
    <w:p w14:paraId="426380BE">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LAN：局域网（Local Area Network）</w:t>
      </w:r>
    </w:p>
    <w:p w14:paraId="7A2953D3">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LAN-VN：局域网-虚拟网络（Local Area Network-Virtual Network）</w:t>
      </w:r>
    </w:p>
    <w:p w14:paraId="1B0CD07C">
      <w:pPr>
        <w:pStyle w:val="38"/>
        <w:spacing w:line="24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0"/>
          <w14:textFill>
            <w14:solidFill>
              <w14:schemeClr w14:val="tx1"/>
            </w14:solidFill>
          </w14:textFill>
        </w:rPr>
        <w:t>ME</w:t>
      </w:r>
      <w:r>
        <w:rPr>
          <w:rFonts w:hint="eastAsia" w:hAnsi="宋体" w:cs="宋体"/>
          <w:color w:val="000000" w:themeColor="text1"/>
          <w:sz w:val="21"/>
          <w:szCs w:val="20"/>
          <w:lang w:eastAsia="zh-CN"/>
          <w14:textFill>
            <w14:solidFill>
              <w14:schemeClr w14:val="tx1"/>
            </w14:solidFill>
          </w14:textFill>
        </w:rPr>
        <w:t>：</w:t>
      </w:r>
      <w:r>
        <w:rPr>
          <w:rFonts w:hint="eastAsia" w:hAnsi="宋体" w:cs="宋体"/>
          <w:color w:val="000000" w:themeColor="text1"/>
          <w:sz w:val="21"/>
          <w:szCs w:val="20"/>
          <w:lang w:val="en-US" w:eastAsia="zh-CN"/>
          <w14:textFill>
            <w14:solidFill>
              <w14:schemeClr w14:val="tx1"/>
            </w14:solidFill>
          </w14:textFill>
        </w:rPr>
        <w:t>移动设备（</w:t>
      </w:r>
      <w:r>
        <w:rPr>
          <w:rFonts w:hint="eastAsia" w:hAnsi="宋体" w:cs="宋体"/>
          <w:color w:val="000000" w:themeColor="text1"/>
          <w14:textFill>
            <w14:solidFill>
              <w14:schemeClr w14:val="tx1"/>
            </w14:solidFill>
          </w14:textFill>
        </w:rPr>
        <w:t>Mobile Equipment</w:t>
      </w:r>
      <w:r>
        <w:rPr>
          <w:rFonts w:hint="eastAsia" w:hAnsi="宋体" w:cs="宋体"/>
          <w:color w:val="000000" w:themeColor="text1"/>
          <w:sz w:val="21"/>
          <w:szCs w:val="20"/>
          <w:lang w:val="en-US" w:eastAsia="zh-CN"/>
          <w14:textFill>
            <w14:solidFill>
              <w14:schemeClr w14:val="tx1"/>
            </w14:solidFill>
          </w14:textFill>
        </w:rPr>
        <w:t>）</w:t>
      </w:r>
    </w:p>
    <w:p w14:paraId="2E65E340">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MEC：多接入边缘计算（Multi-access Edge Computing）</w:t>
      </w:r>
    </w:p>
    <w:p w14:paraId="2249BFE7">
      <w:pPr>
        <w:pStyle w:val="38"/>
        <w:spacing w:line="240" w:lineRule="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MNO</w:t>
      </w:r>
      <w:r>
        <w:rPr>
          <w:rFonts w:hint="eastAsia" w:hAnsi="宋体" w:cs="宋体"/>
          <w:color w:val="000000" w:themeColor="text1"/>
          <w:sz w:val="21"/>
          <w:szCs w:val="21"/>
          <w:lang w:eastAsia="zh-CN"/>
          <w14:textFill>
            <w14:solidFill>
              <w14:schemeClr w14:val="tx1"/>
            </w14:solidFill>
          </w14:textFill>
        </w:rPr>
        <w:t>：</w:t>
      </w:r>
      <w:r>
        <w:rPr>
          <w:rFonts w:hint="eastAsia" w:hAnsi="宋体" w:cs="宋体"/>
          <w:color w:val="000000" w:themeColor="text1"/>
          <w:sz w:val="21"/>
          <w:szCs w:val="21"/>
          <w:lang w:val="en-US" w:eastAsia="zh-CN"/>
          <w14:textFill>
            <w14:solidFill>
              <w14:schemeClr w14:val="tx1"/>
            </w14:solidFill>
          </w14:textFill>
        </w:rPr>
        <w:t>移动网络运营商（</w:t>
      </w:r>
      <w:r>
        <w:rPr>
          <w:rFonts w:hint="eastAsia" w:hAnsi="宋体" w:cs="宋体"/>
          <w:color w:val="000000" w:themeColor="text1"/>
          <w:szCs w:val="21"/>
          <w14:textFill>
            <w14:solidFill>
              <w14:schemeClr w14:val="tx1"/>
            </w14:solidFill>
          </w14:textFill>
        </w:rPr>
        <w:t>Mobile Network Operator</w:t>
      </w:r>
      <w:r>
        <w:rPr>
          <w:rFonts w:hint="eastAsia" w:hAnsi="宋体" w:cs="宋体"/>
          <w:color w:val="000000" w:themeColor="text1"/>
          <w:sz w:val="21"/>
          <w:szCs w:val="21"/>
          <w:lang w:val="en-US" w:eastAsia="zh-CN"/>
          <w14:textFill>
            <w14:solidFill>
              <w14:schemeClr w14:val="tx1"/>
            </w14:solidFill>
          </w14:textFill>
        </w:rPr>
        <w:t>）</w:t>
      </w:r>
    </w:p>
    <w:p w14:paraId="5B543B33">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NAS：非接入层（Non-Access Stratum）</w:t>
      </w:r>
    </w:p>
    <w:p w14:paraId="33ABF3C3">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NEF：网络曝光功能（Network </w:t>
      </w:r>
      <w:r>
        <w:rPr>
          <w:rFonts w:hint="eastAsia" w:hAnsi="宋体" w:cs="宋体"/>
          <w:color w:val="000000" w:themeColor="text1"/>
          <w:lang w:val="en-US" w:eastAsia="zh-CN"/>
          <w14:textFill>
            <w14:solidFill>
              <w14:schemeClr w14:val="tx1"/>
            </w14:solidFill>
          </w14:textFill>
        </w:rPr>
        <w:t>E</w:t>
      </w:r>
      <w:r>
        <w:rPr>
          <w:rFonts w:hint="eastAsia" w:ascii="宋体" w:hAnsi="宋体" w:eastAsia="宋体" w:cs="宋体"/>
          <w:color w:val="000000" w:themeColor="text1"/>
          <w14:textFill>
            <w14:solidFill>
              <w14:schemeClr w14:val="tx1"/>
            </w14:solidFill>
          </w14:textFill>
        </w:rPr>
        <w:t xml:space="preserve">xposure </w:t>
      </w:r>
      <w:r>
        <w:rPr>
          <w:rFonts w:hint="eastAsia" w:hAnsi="宋体" w:cs="宋体"/>
          <w:color w:val="000000" w:themeColor="text1"/>
          <w:lang w:val="en-US" w:eastAsia="zh-CN"/>
          <w14:textFill>
            <w14:solidFill>
              <w14:schemeClr w14:val="tx1"/>
            </w14:solidFill>
          </w14:textFill>
        </w:rPr>
        <w:t>F</w:t>
      </w:r>
      <w:r>
        <w:rPr>
          <w:rFonts w:hint="eastAsia" w:ascii="宋体" w:hAnsi="宋体" w:eastAsia="宋体" w:cs="宋体"/>
          <w:color w:val="000000" w:themeColor="text1"/>
          <w14:textFill>
            <w14:solidFill>
              <w14:schemeClr w14:val="tx1"/>
            </w14:solidFill>
          </w14:textFill>
        </w:rPr>
        <w:t>unction）</w:t>
      </w:r>
    </w:p>
    <w:p w14:paraId="297874F2">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NF：网络功能（Network Function）</w:t>
      </w:r>
    </w:p>
    <w:p w14:paraId="51E50823">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NR：网络无线电（Network Radio）</w:t>
      </w:r>
    </w:p>
    <w:p w14:paraId="1244B837">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NRF：网络存储库功能（Network </w:t>
      </w:r>
      <w:r>
        <w:rPr>
          <w:rFonts w:hint="eastAsia" w:hAnsi="宋体" w:cs="宋体"/>
          <w:color w:val="000000" w:themeColor="text1"/>
          <w:lang w:val="en-US" w:eastAsia="zh-CN"/>
          <w14:textFill>
            <w14:solidFill>
              <w14:schemeClr w14:val="tx1"/>
            </w14:solidFill>
          </w14:textFill>
        </w:rPr>
        <w:t>R</w:t>
      </w:r>
      <w:r>
        <w:rPr>
          <w:rFonts w:hint="eastAsia" w:ascii="宋体" w:hAnsi="宋体" w:eastAsia="宋体" w:cs="宋体"/>
          <w:color w:val="000000" w:themeColor="text1"/>
          <w14:textFill>
            <w14:solidFill>
              <w14:schemeClr w14:val="tx1"/>
            </w14:solidFill>
          </w14:textFill>
        </w:rPr>
        <w:t xml:space="preserve">epository </w:t>
      </w:r>
      <w:r>
        <w:rPr>
          <w:rFonts w:hint="eastAsia" w:hAnsi="宋体" w:cs="宋体"/>
          <w:color w:val="000000" w:themeColor="text1"/>
          <w:lang w:val="en-US" w:eastAsia="zh-CN"/>
          <w14:textFill>
            <w14:solidFill>
              <w14:schemeClr w14:val="tx1"/>
            </w14:solidFill>
          </w14:textFill>
        </w:rPr>
        <w:t>F</w:t>
      </w:r>
      <w:r>
        <w:rPr>
          <w:rFonts w:hint="eastAsia" w:ascii="宋体" w:hAnsi="宋体" w:eastAsia="宋体" w:cs="宋体"/>
          <w:color w:val="000000" w:themeColor="text1"/>
          <w14:textFill>
            <w14:solidFill>
              <w14:schemeClr w14:val="tx1"/>
            </w14:solidFill>
          </w14:textFill>
        </w:rPr>
        <w:t>unctionality）</w:t>
      </w:r>
    </w:p>
    <w:p w14:paraId="10FEC6BE">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NSSAI：网络片选择辅助信息（Network </w:t>
      </w:r>
      <w:r>
        <w:rPr>
          <w:rFonts w:hint="eastAsia" w:hAnsi="宋体" w:cs="宋体"/>
          <w:color w:val="000000" w:themeColor="text1"/>
          <w:lang w:val="en-US" w:eastAsia="zh-CN"/>
          <w14:textFill>
            <w14:solidFill>
              <w14:schemeClr w14:val="tx1"/>
            </w14:solidFill>
          </w14:textFill>
        </w:rPr>
        <w:t>S</w:t>
      </w:r>
      <w:r>
        <w:rPr>
          <w:rFonts w:hint="eastAsia" w:ascii="宋体" w:hAnsi="宋体" w:eastAsia="宋体" w:cs="宋体"/>
          <w:color w:val="000000" w:themeColor="text1"/>
          <w14:textFill>
            <w14:solidFill>
              <w14:schemeClr w14:val="tx1"/>
            </w14:solidFill>
          </w14:textFill>
        </w:rPr>
        <w:t xml:space="preserve">lice </w:t>
      </w:r>
      <w:r>
        <w:rPr>
          <w:rFonts w:hint="eastAsia" w:hAnsi="宋体" w:cs="宋体"/>
          <w:color w:val="000000" w:themeColor="text1"/>
          <w:lang w:val="en-US" w:eastAsia="zh-CN"/>
          <w14:textFill>
            <w14:solidFill>
              <w14:schemeClr w14:val="tx1"/>
            </w14:solidFill>
          </w14:textFill>
        </w:rPr>
        <w:t>S</w:t>
      </w:r>
      <w:r>
        <w:rPr>
          <w:rFonts w:hint="eastAsia" w:ascii="宋体" w:hAnsi="宋体" w:eastAsia="宋体" w:cs="宋体"/>
          <w:color w:val="000000" w:themeColor="text1"/>
          <w14:textFill>
            <w14:solidFill>
              <w14:schemeClr w14:val="tx1"/>
            </w14:solidFill>
          </w14:textFill>
        </w:rPr>
        <w:t xml:space="preserve">election </w:t>
      </w:r>
      <w:r>
        <w:rPr>
          <w:rFonts w:hint="eastAsia" w:hAnsi="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 xml:space="preserve">uxiliary </w:t>
      </w:r>
      <w:r>
        <w:rPr>
          <w:rFonts w:hint="eastAsia" w:hAnsi="宋体" w:cs="宋体"/>
          <w:color w:val="000000" w:themeColor="text1"/>
          <w:lang w:val="en-US" w:eastAsia="zh-CN"/>
          <w14:textFill>
            <w14:solidFill>
              <w14:schemeClr w14:val="tx1"/>
            </w14:solidFill>
          </w14:textFill>
        </w:rPr>
        <w:t>I</w:t>
      </w:r>
      <w:r>
        <w:rPr>
          <w:rFonts w:hint="eastAsia" w:ascii="宋体" w:hAnsi="宋体" w:eastAsia="宋体" w:cs="宋体"/>
          <w:color w:val="000000" w:themeColor="text1"/>
          <w14:textFill>
            <w14:solidFill>
              <w14:schemeClr w14:val="tx1"/>
            </w14:solidFill>
          </w14:textFill>
        </w:rPr>
        <w:t>nformation）</w:t>
      </w:r>
    </w:p>
    <w:p w14:paraId="3AE6E79E">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PDU：分组数据单元（Packet Data Unit）</w:t>
      </w:r>
    </w:p>
    <w:p w14:paraId="182EA027">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PEI：永久设备标识符（Permanent </w:t>
      </w:r>
      <w:r>
        <w:rPr>
          <w:rFonts w:hint="eastAsia" w:hAnsi="宋体" w:cs="宋体"/>
          <w:color w:val="000000" w:themeColor="text1"/>
          <w:lang w:val="en-US" w:eastAsia="zh-CN"/>
          <w14:textFill>
            <w14:solidFill>
              <w14:schemeClr w14:val="tx1"/>
            </w14:solidFill>
          </w14:textFill>
        </w:rPr>
        <w:t>D</w:t>
      </w:r>
      <w:r>
        <w:rPr>
          <w:rFonts w:hint="eastAsia" w:ascii="宋体" w:hAnsi="宋体" w:eastAsia="宋体" w:cs="宋体"/>
          <w:color w:val="000000" w:themeColor="text1"/>
          <w14:textFill>
            <w14:solidFill>
              <w14:schemeClr w14:val="tx1"/>
            </w14:solidFill>
          </w14:textFill>
        </w:rPr>
        <w:t xml:space="preserve">evice </w:t>
      </w:r>
      <w:r>
        <w:rPr>
          <w:rFonts w:hint="eastAsia" w:hAnsi="宋体" w:cs="宋体"/>
          <w:color w:val="000000" w:themeColor="text1"/>
          <w:lang w:val="en-US" w:eastAsia="zh-CN"/>
          <w14:textFill>
            <w14:solidFill>
              <w14:schemeClr w14:val="tx1"/>
            </w14:solidFill>
          </w14:textFill>
        </w:rPr>
        <w:t>I</w:t>
      </w:r>
      <w:r>
        <w:rPr>
          <w:rFonts w:hint="eastAsia" w:ascii="宋体" w:hAnsi="宋体" w:eastAsia="宋体" w:cs="宋体"/>
          <w:color w:val="000000" w:themeColor="text1"/>
          <w14:textFill>
            <w14:solidFill>
              <w14:schemeClr w14:val="tx1"/>
            </w14:solidFill>
          </w14:textFill>
        </w:rPr>
        <w:t>dentifier）</w:t>
      </w:r>
    </w:p>
    <w:p w14:paraId="07E02BBB">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PLMN：公共陆地移动网（Public Land Mobile Network）</w:t>
      </w:r>
    </w:p>
    <w:p w14:paraId="534CE371">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QoS：服务质量（Quality of Service）</w:t>
      </w:r>
    </w:p>
    <w:p w14:paraId="72B3C4BA">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RAN：无线接入网络（Radio Access Network）</w:t>
      </w:r>
    </w:p>
    <w:p w14:paraId="1B529D23">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RRC：无线资源控制（Radio Resource Control）</w:t>
      </w:r>
    </w:p>
    <w:p w14:paraId="393E077A">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SEAF：安全锚功能（Safety </w:t>
      </w:r>
      <w:r>
        <w:rPr>
          <w:rFonts w:hint="eastAsia" w:hAnsi="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nchor function）</w:t>
      </w:r>
    </w:p>
    <w:p w14:paraId="0C87F6B9">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SEPP：安全边缘保护代理（Security Edge Protection Proxy）</w:t>
      </w:r>
    </w:p>
    <w:p w14:paraId="650028FF">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SHA：安全哈希算法（Secure </w:t>
      </w:r>
      <w:r>
        <w:rPr>
          <w:rFonts w:hint="eastAsia" w:hAnsi="宋体" w:cs="宋体"/>
          <w:color w:val="000000" w:themeColor="text1"/>
          <w:lang w:val="en-US" w:eastAsia="zh-CN"/>
          <w14:textFill>
            <w14:solidFill>
              <w14:schemeClr w14:val="tx1"/>
            </w14:solidFill>
          </w14:textFill>
        </w:rPr>
        <w:t>H</w:t>
      </w:r>
      <w:r>
        <w:rPr>
          <w:rFonts w:hint="eastAsia" w:ascii="宋体" w:hAnsi="宋体" w:eastAsia="宋体" w:cs="宋体"/>
          <w:color w:val="000000" w:themeColor="text1"/>
          <w14:textFill>
            <w14:solidFill>
              <w14:schemeClr w14:val="tx1"/>
            </w14:solidFill>
          </w14:textFill>
        </w:rPr>
        <w:t xml:space="preserve">ash </w:t>
      </w:r>
      <w:r>
        <w:rPr>
          <w:rFonts w:hint="eastAsia" w:hAnsi="宋体" w:cs="宋体"/>
          <w:color w:val="000000" w:themeColor="text1"/>
          <w:lang w:val="en-US" w:eastAsia="zh-CN"/>
          <w14:textFill>
            <w14:solidFill>
              <w14:schemeClr w14:val="tx1"/>
            </w14:solidFill>
          </w14:textFill>
        </w:rPr>
        <w:t>A</w:t>
      </w:r>
      <w:r>
        <w:rPr>
          <w:rFonts w:hint="eastAsia" w:ascii="宋体" w:hAnsi="宋体" w:eastAsia="宋体" w:cs="宋体"/>
          <w:color w:val="000000" w:themeColor="text1"/>
          <w14:textFill>
            <w14:solidFill>
              <w14:schemeClr w14:val="tx1"/>
            </w14:solidFill>
          </w14:textFill>
        </w:rPr>
        <w:t>lgorithm）</w:t>
      </w:r>
    </w:p>
    <w:p w14:paraId="0AC9EAB6">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SIDF：用户标识符隐藏功能（</w:t>
      </w:r>
      <w:r>
        <w:rPr>
          <w:rFonts w:hint="eastAsia" w:hAnsi="宋体" w:cs="宋体"/>
          <w:color w:val="000000" w:themeColor="text1"/>
          <w:lang w:val="en-US" w:eastAsia="zh-CN"/>
          <w14:textFill>
            <w14:solidFill>
              <w14:schemeClr w14:val="tx1"/>
            </w14:solidFill>
          </w14:textFill>
        </w:rPr>
        <w:t>S</w:t>
      </w:r>
      <w:r>
        <w:rPr>
          <w:rFonts w:hint="eastAsia" w:ascii="宋体" w:hAnsi="宋体" w:eastAsia="宋体" w:cs="宋体"/>
          <w:color w:val="000000" w:themeColor="text1"/>
          <w14:textFill>
            <w14:solidFill>
              <w14:schemeClr w14:val="tx1"/>
            </w14:solidFill>
          </w14:textFill>
        </w:rPr>
        <w:t xml:space="preserve">ubscription </w:t>
      </w:r>
      <w:r>
        <w:rPr>
          <w:rFonts w:hint="eastAsia" w:hAnsi="宋体" w:cs="宋体"/>
          <w:color w:val="000000" w:themeColor="text1"/>
          <w:lang w:val="en-US" w:eastAsia="zh-CN"/>
          <w14:textFill>
            <w14:solidFill>
              <w14:schemeClr w14:val="tx1"/>
            </w14:solidFill>
          </w14:textFill>
        </w:rPr>
        <w:t>I</w:t>
      </w:r>
      <w:r>
        <w:rPr>
          <w:rFonts w:hint="eastAsia" w:ascii="宋体" w:hAnsi="宋体" w:eastAsia="宋体" w:cs="宋体"/>
          <w:color w:val="000000" w:themeColor="text1"/>
          <w14:textFill>
            <w14:solidFill>
              <w14:schemeClr w14:val="tx1"/>
            </w14:solidFill>
          </w14:textFill>
        </w:rPr>
        <w:t xml:space="preserve">dentifier </w:t>
      </w:r>
      <w:r>
        <w:rPr>
          <w:rFonts w:hint="eastAsia" w:hAnsi="宋体" w:cs="宋体"/>
          <w:color w:val="000000" w:themeColor="text1"/>
          <w:lang w:val="en-US" w:eastAsia="zh-CN"/>
          <w14:textFill>
            <w14:solidFill>
              <w14:schemeClr w14:val="tx1"/>
            </w14:solidFill>
          </w14:textFill>
        </w:rPr>
        <w:t>F</w:t>
      </w:r>
      <w:r>
        <w:rPr>
          <w:rFonts w:hint="eastAsia" w:ascii="宋体" w:hAnsi="宋体" w:eastAsia="宋体" w:cs="宋体"/>
          <w:color w:val="000000" w:themeColor="text1"/>
          <w14:textFill>
            <w14:solidFill>
              <w14:schemeClr w14:val="tx1"/>
            </w14:solidFill>
          </w14:textFill>
        </w:rPr>
        <w:t>unction）</w:t>
      </w:r>
    </w:p>
    <w:p w14:paraId="380F27B3">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SMF：会话管理功能（Session </w:t>
      </w:r>
      <w:r>
        <w:rPr>
          <w:rFonts w:hint="eastAsia" w:hAnsi="宋体" w:cs="宋体"/>
          <w:color w:val="000000" w:themeColor="text1"/>
          <w:lang w:val="en-US" w:eastAsia="zh-CN"/>
          <w14:textFill>
            <w14:solidFill>
              <w14:schemeClr w14:val="tx1"/>
            </w14:solidFill>
          </w14:textFill>
        </w:rPr>
        <w:t>M</w:t>
      </w:r>
      <w:r>
        <w:rPr>
          <w:rFonts w:hint="eastAsia" w:ascii="宋体" w:hAnsi="宋体" w:eastAsia="宋体" w:cs="宋体"/>
          <w:color w:val="000000" w:themeColor="text1"/>
          <w14:textFill>
            <w14:solidFill>
              <w14:schemeClr w14:val="tx1"/>
            </w14:solidFill>
          </w14:textFill>
        </w:rPr>
        <w:t xml:space="preserve">anagement </w:t>
      </w:r>
      <w:r>
        <w:rPr>
          <w:rFonts w:hint="eastAsia" w:hAnsi="宋体" w:cs="宋体"/>
          <w:color w:val="000000" w:themeColor="text1"/>
          <w:lang w:val="en-US" w:eastAsia="zh-CN"/>
          <w14:textFill>
            <w14:solidFill>
              <w14:schemeClr w14:val="tx1"/>
            </w14:solidFill>
          </w14:textFill>
        </w:rPr>
        <w:t>F</w:t>
      </w:r>
      <w:r>
        <w:rPr>
          <w:rFonts w:hint="eastAsia" w:ascii="宋体" w:hAnsi="宋体" w:eastAsia="宋体" w:cs="宋体"/>
          <w:color w:val="000000" w:themeColor="text1"/>
          <w14:textFill>
            <w14:solidFill>
              <w14:schemeClr w14:val="tx1"/>
            </w14:solidFill>
          </w14:textFill>
        </w:rPr>
        <w:t>unction）</w:t>
      </w:r>
    </w:p>
    <w:p w14:paraId="333616DC">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SSL：安全套接层（Secure Sockets Layer）</w:t>
      </w:r>
    </w:p>
    <w:p w14:paraId="216299FC">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SUCI：用户隐藏标识符（subscription </w:t>
      </w:r>
      <w:r>
        <w:rPr>
          <w:rFonts w:hint="eastAsia" w:hAnsi="宋体" w:cs="宋体"/>
          <w:color w:val="000000" w:themeColor="text1"/>
          <w:lang w:val="en-US" w:eastAsia="zh-CN"/>
          <w14:textFill>
            <w14:solidFill>
              <w14:schemeClr w14:val="tx1"/>
            </w14:solidFill>
          </w14:textFill>
        </w:rPr>
        <w:t>C</w:t>
      </w:r>
      <w:r>
        <w:rPr>
          <w:rFonts w:hint="eastAsia" w:ascii="宋体" w:hAnsi="宋体" w:eastAsia="宋体" w:cs="宋体"/>
          <w:color w:val="000000" w:themeColor="text1"/>
          <w14:textFill>
            <w14:solidFill>
              <w14:schemeClr w14:val="tx1"/>
            </w14:solidFill>
          </w14:textFill>
        </w:rPr>
        <w:t xml:space="preserve">oncealed </w:t>
      </w:r>
      <w:r>
        <w:rPr>
          <w:rFonts w:hint="eastAsia" w:hAnsi="宋体" w:cs="宋体"/>
          <w:color w:val="000000" w:themeColor="text1"/>
          <w:lang w:val="en-US" w:eastAsia="zh-CN"/>
          <w14:textFill>
            <w14:solidFill>
              <w14:schemeClr w14:val="tx1"/>
            </w14:solidFill>
          </w14:textFill>
        </w:rPr>
        <w:t>I</w:t>
      </w:r>
      <w:r>
        <w:rPr>
          <w:rFonts w:hint="eastAsia" w:ascii="宋体" w:hAnsi="宋体" w:eastAsia="宋体" w:cs="宋体"/>
          <w:color w:val="000000" w:themeColor="text1"/>
          <w14:textFill>
            <w14:solidFill>
              <w14:schemeClr w14:val="tx1"/>
            </w14:solidFill>
          </w14:textFill>
        </w:rPr>
        <w:t>dentifier）</w:t>
      </w:r>
    </w:p>
    <w:p w14:paraId="69837C41">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SUPI：用户永久标识符（User </w:t>
      </w:r>
      <w:r>
        <w:rPr>
          <w:rFonts w:hint="eastAsia" w:hAnsi="宋体" w:cs="宋体"/>
          <w:color w:val="000000" w:themeColor="text1"/>
          <w:lang w:val="en-US" w:eastAsia="zh-CN"/>
          <w14:textFill>
            <w14:solidFill>
              <w14:schemeClr w14:val="tx1"/>
            </w14:solidFill>
          </w14:textFill>
        </w:rPr>
        <w:t>P</w:t>
      </w:r>
      <w:r>
        <w:rPr>
          <w:rFonts w:hint="eastAsia" w:ascii="宋体" w:hAnsi="宋体" w:eastAsia="宋体" w:cs="宋体"/>
          <w:color w:val="000000" w:themeColor="text1"/>
          <w14:textFill>
            <w14:solidFill>
              <w14:schemeClr w14:val="tx1"/>
            </w14:solidFill>
          </w14:textFill>
        </w:rPr>
        <w:t xml:space="preserve">ermanent </w:t>
      </w:r>
      <w:r>
        <w:rPr>
          <w:rFonts w:hint="eastAsia" w:hAnsi="宋体" w:cs="宋体"/>
          <w:color w:val="000000" w:themeColor="text1"/>
          <w:lang w:val="en-US" w:eastAsia="zh-CN"/>
          <w14:textFill>
            <w14:solidFill>
              <w14:schemeClr w14:val="tx1"/>
            </w14:solidFill>
          </w14:textFill>
        </w:rPr>
        <w:t>I</w:t>
      </w:r>
      <w:r>
        <w:rPr>
          <w:rFonts w:hint="eastAsia" w:ascii="宋体" w:hAnsi="宋体" w:eastAsia="宋体" w:cs="宋体"/>
          <w:color w:val="000000" w:themeColor="text1"/>
          <w14:textFill>
            <w14:solidFill>
              <w14:schemeClr w14:val="tx1"/>
            </w14:solidFill>
          </w14:textFill>
        </w:rPr>
        <w:t>dentifier）</w:t>
      </w:r>
    </w:p>
    <w:p w14:paraId="2676392D">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TLS：传输层安全（Transport Layer Security）</w:t>
      </w:r>
    </w:p>
    <w:p w14:paraId="36E5EC1A">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UDM：统一数据管理（Uni</w:t>
      </w:r>
      <w:r>
        <w:rPr>
          <w:rFonts w:hint="eastAsia" w:ascii="宋体" w:hAnsi="宋体" w:eastAsia="宋体" w:cs="宋体"/>
          <w:color w:val="000000" w:themeColor="text1"/>
          <w14:textFill>
            <w14:solidFill>
              <w14:schemeClr w14:val="tx1"/>
            </w14:solidFill>
          </w14:textFill>
        </w:rPr>
        <w:softHyphen/>
      </w:r>
      <w:r>
        <w:rPr>
          <w:rFonts w:hint="eastAsia" w:ascii="宋体" w:hAnsi="宋体" w:eastAsia="宋体" w:cs="宋体"/>
          <w:color w:val="000000" w:themeColor="text1"/>
          <w14:textFill>
            <w14:solidFill>
              <w14:schemeClr w14:val="tx1"/>
            </w14:solidFill>
          </w14:textFill>
        </w:rPr>
        <w:t>ed Data Management）</w:t>
      </w:r>
    </w:p>
    <w:p w14:paraId="75C7030F">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UE：用户设备（User Equipment）</w:t>
      </w:r>
    </w:p>
    <w:p w14:paraId="54E34BC1">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uRLLC：超高可靠性与超低时延通信（Ultra Reliable &amp; Low Latency Communication）</w:t>
      </w:r>
    </w:p>
    <w:p w14:paraId="7D656F0C">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USIM：全球用户识别卡（Universal Subscriber Identity Module）</w:t>
      </w:r>
    </w:p>
    <w:p w14:paraId="204C40B2">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VLAN：虚拟局域网（Virtual Local Area Network）</w:t>
      </w:r>
    </w:p>
    <w:p w14:paraId="00F97520">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VPLMN：访问公共陆地移动网（</w:t>
      </w:r>
      <w:r>
        <w:rPr>
          <w:rFonts w:hint="eastAsia" w:hAnsi="宋体" w:cs="宋体"/>
          <w:color w:val="000000" w:themeColor="text1"/>
          <w:lang w:val="en-US" w:eastAsia="zh-CN"/>
          <w14:textFill>
            <w14:solidFill>
              <w14:schemeClr w14:val="tx1"/>
            </w14:solidFill>
          </w14:textFill>
        </w:rPr>
        <w:t>V</w:t>
      </w:r>
      <w:r>
        <w:rPr>
          <w:rFonts w:hint="eastAsia" w:ascii="宋体" w:hAnsi="宋体" w:eastAsia="宋体" w:cs="宋体"/>
          <w:color w:val="000000" w:themeColor="text1"/>
          <w14:textFill>
            <w14:solidFill>
              <w14:schemeClr w14:val="tx1"/>
            </w14:solidFill>
          </w14:textFill>
        </w:rPr>
        <w:t xml:space="preserve">isited </w:t>
      </w:r>
      <w:r>
        <w:rPr>
          <w:rFonts w:hint="eastAsia" w:hAnsi="宋体" w:cs="宋体"/>
          <w:color w:val="000000" w:themeColor="text1"/>
          <w:lang w:val="en-US" w:eastAsia="zh-CN"/>
          <w14:textFill>
            <w14:solidFill>
              <w14:schemeClr w14:val="tx1"/>
            </w14:solidFill>
          </w14:textFill>
        </w:rPr>
        <w:t>P</w:t>
      </w:r>
      <w:r>
        <w:rPr>
          <w:rFonts w:hint="eastAsia" w:ascii="宋体" w:hAnsi="宋体" w:eastAsia="宋体" w:cs="宋体"/>
          <w:color w:val="000000" w:themeColor="text1"/>
          <w14:textFill>
            <w14:solidFill>
              <w14:schemeClr w14:val="tx1"/>
            </w14:solidFill>
          </w14:textFill>
        </w:rPr>
        <w:t xml:space="preserve">ublic </w:t>
      </w:r>
      <w:r>
        <w:rPr>
          <w:rFonts w:hint="eastAsia" w:hAnsi="宋体" w:cs="宋体"/>
          <w:color w:val="000000" w:themeColor="text1"/>
          <w:lang w:val="en-US" w:eastAsia="zh-CN"/>
          <w14:textFill>
            <w14:solidFill>
              <w14:schemeClr w14:val="tx1"/>
            </w14:solidFill>
          </w14:textFill>
        </w:rPr>
        <w:t>L</w:t>
      </w:r>
      <w:r>
        <w:rPr>
          <w:rFonts w:hint="eastAsia" w:ascii="宋体" w:hAnsi="宋体" w:eastAsia="宋体" w:cs="宋体"/>
          <w:color w:val="000000" w:themeColor="text1"/>
          <w14:textFill>
            <w14:solidFill>
              <w14:schemeClr w14:val="tx1"/>
            </w14:solidFill>
          </w14:textFill>
        </w:rPr>
        <w:t xml:space="preserve">and </w:t>
      </w:r>
      <w:r>
        <w:rPr>
          <w:rFonts w:hint="eastAsia" w:hAnsi="宋体" w:cs="宋体"/>
          <w:color w:val="000000" w:themeColor="text1"/>
          <w:lang w:val="en-US" w:eastAsia="zh-CN"/>
          <w14:textFill>
            <w14:solidFill>
              <w14:schemeClr w14:val="tx1"/>
            </w14:solidFill>
          </w14:textFill>
        </w:rPr>
        <w:t>M</w:t>
      </w:r>
      <w:r>
        <w:rPr>
          <w:rFonts w:hint="eastAsia" w:ascii="宋体" w:hAnsi="宋体" w:eastAsia="宋体" w:cs="宋体"/>
          <w:color w:val="000000" w:themeColor="text1"/>
          <w14:textFill>
            <w14:solidFill>
              <w14:schemeClr w14:val="tx1"/>
            </w14:solidFill>
          </w14:textFill>
        </w:rPr>
        <w:t xml:space="preserve">obile </w:t>
      </w:r>
      <w:r>
        <w:rPr>
          <w:rFonts w:hint="eastAsia" w:hAnsi="宋体" w:cs="宋体"/>
          <w:color w:val="000000" w:themeColor="text1"/>
          <w:lang w:val="en-US" w:eastAsia="zh-CN"/>
          <w14:textFill>
            <w14:solidFill>
              <w14:schemeClr w14:val="tx1"/>
            </w14:solidFill>
          </w14:textFill>
        </w:rPr>
        <w:t>N</w:t>
      </w:r>
      <w:r>
        <w:rPr>
          <w:rFonts w:hint="eastAsia" w:ascii="宋体" w:hAnsi="宋体" w:eastAsia="宋体" w:cs="宋体"/>
          <w:color w:val="000000" w:themeColor="text1"/>
          <w14:textFill>
            <w14:solidFill>
              <w14:schemeClr w14:val="tx1"/>
            </w14:solidFill>
          </w14:textFill>
        </w:rPr>
        <w:t>etwork）</w:t>
      </w:r>
    </w:p>
    <w:p w14:paraId="3DC7C60F">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VPN：虚拟专用网络（Virtual Private Network ）</w:t>
      </w:r>
    </w:p>
    <w:p w14:paraId="7ED7BAB9">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WAF：Web应用防护系统/网站应用级入侵防御系统（Web Application Firewall）</w:t>
      </w:r>
    </w:p>
    <w:p w14:paraId="448ECB16">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3GPP：第三代合作伙伴计划（Third Generation Partnership Project）</w:t>
      </w:r>
    </w:p>
    <w:p w14:paraId="2A98AE2C">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5GC：5G核心网络（5G Core Network）</w:t>
      </w:r>
    </w:p>
    <w:p w14:paraId="6FC0F955">
      <w:pPr>
        <w:pStyle w:val="38"/>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5G-RAN：5G无线电接入网（Radio Access Network）</w:t>
      </w:r>
    </w:p>
    <w:p w14:paraId="64957C7C">
      <w:pPr>
        <w:pStyle w:val="37"/>
        <w:bidi w:val="0"/>
        <w:spacing w:line="240" w:lineRule="auto"/>
        <w:rPr>
          <w:rFonts w:hint="eastAsia"/>
        </w:rPr>
      </w:pPr>
      <w:bookmarkStart w:id="101" w:name="_Toc515284731"/>
      <w:bookmarkEnd w:id="101"/>
      <w:bookmarkStart w:id="102" w:name="_Toc515284727"/>
      <w:bookmarkEnd w:id="102"/>
      <w:bookmarkStart w:id="103" w:name="_Toc8318"/>
      <w:bookmarkStart w:id="104" w:name="_Toc29108"/>
      <w:bookmarkStart w:id="105" w:name="_Toc6548"/>
      <w:r>
        <w:rPr>
          <w:rFonts w:hint="eastAsia"/>
          <w:lang w:val="en-US" w:eastAsia="zh-CN"/>
        </w:rPr>
        <w:t>总体架构</w:t>
      </w:r>
      <w:bookmarkEnd w:id="103"/>
      <w:bookmarkEnd w:id="104"/>
      <w:bookmarkEnd w:id="105"/>
    </w:p>
    <w:p w14:paraId="3707D72A">
      <w:pPr>
        <w:autoSpaceDE w:val="0"/>
        <w:autoSpaceDN w:val="0"/>
        <w:adjustRightInd w:val="0"/>
        <w:spacing w:line="240" w:lineRule="auto"/>
        <w:ind w:firstLine="40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5G+工业互联网园区网络</w:t>
      </w:r>
      <w:r>
        <w:rPr>
          <w:rFonts w:hint="eastAsia" w:ascii="宋体" w:hAnsi="宋体" w:eastAsia="宋体" w:cs="宋体"/>
          <w:color w:val="000000" w:themeColor="text1"/>
          <w:sz w:val="21"/>
          <w:szCs w:val="21"/>
          <w14:textFill>
            <w14:solidFill>
              <w14:schemeClr w14:val="tx1"/>
            </w14:solidFill>
          </w14:textFill>
        </w:rPr>
        <w:t>安全要求分为功能安全和信息安全的两方面，以工业自动化和控制系统通信网络安全为基础，融合</w:t>
      </w:r>
      <w:r>
        <w:rPr>
          <w:rFonts w:hint="eastAsia" w:ascii="宋体" w:hAnsi="宋体" w:eastAsia="宋体" w:cs="宋体"/>
          <w:color w:val="000000" w:themeColor="text1"/>
          <w:sz w:val="21"/>
          <w:szCs w:val="21"/>
          <w:lang w:val="en-US" w:eastAsia="zh-CN"/>
          <w14:textFill>
            <w14:solidFill>
              <w14:schemeClr w14:val="tx1"/>
            </w14:solidFill>
          </w14:textFill>
        </w:rPr>
        <w:t>5G+工业互联网园区网络增强</w:t>
      </w:r>
      <w:r>
        <w:rPr>
          <w:rFonts w:hint="eastAsia" w:ascii="宋体" w:hAnsi="宋体" w:eastAsia="宋体" w:cs="宋体"/>
          <w:color w:val="000000" w:themeColor="text1"/>
          <w:sz w:val="21"/>
          <w:szCs w:val="21"/>
          <w14:textFill>
            <w14:solidFill>
              <w14:schemeClr w14:val="tx1"/>
            </w14:solidFill>
          </w14:textFill>
        </w:rPr>
        <w:t>安全要求、网络安全等级保护通用要求和</w:t>
      </w:r>
      <w:r>
        <w:rPr>
          <w:rFonts w:hint="eastAsia" w:ascii="宋体" w:hAnsi="宋体" w:eastAsia="宋体" w:cs="宋体"/>
          <w:color w:val="000000" w:themeColor="text1"/>
          <w:sz w:val="21"/>
          <w:szCs w:val="21"/>
          <w:lang w:val="en-US" w:eastAsia="zh-CN"/>
          <w14:textFill>
            <w14:solidFill>
              <w14:schemeClr w14:val="tx1"/>
            </w14:solidFill>
          </w14:textFill>
        </w:rPr>
        <w:t>5G+工业互联网园区网络</w:t>
      </w:r>
      <w:r>
        <w:rPr>
          <w:rFonts w:hint="eastAsia" w:ascii="宋体" w:hAnsi="宋体" w:eastAsia="宋体" w:cs="宋体"/>
          <w:color w:val="000000" w:themeColor="text1"/>
          <w:sz w:val="21"/>
          <w:szCs w:val="21"/>
          <w14:textFill>
            <w14:solidFill>
              <w14:schemeClr w14:val="tx1"/>
            </w14:solidFill>
          </w14:textFill>
        </w:rPr>
        <w:t>通用安全要求等不同视角的安全要求，形成了</w:t>
      </w:r>
      <w:r>
        <w:rPr>
          <w:rFonts w:hint="eastAsia" w:ascii="宋体" w:hAnsi="宋体" w:eastAsia="宋体" w:cs="宋体"/>
          <w:color w:val="000000" w:themeColor="text1"/>
          <w:sz w:val="21"/>
          <w:szCs w:val="21"/>
          <w:lang w:val="en-US" w:eastAsia="zh-CN"/>
          <w14:textFill>
            <w14:solidFill>
              <w14:schemeClr w14:val="tx1"/>
            </w14:solidFill>
          </w14:textFill>
        </w:rPr>
        <w:t>5G+工业互联网园区</w:t>
      </w:r>
      <w:r>
        <w:rPr>
          <w:rFonts w:hint="eastAsia" w:ascii="宋体" w:hAnsi="宋体" w:eastAsia="宋体" w:cs="宋体"/>
          <w:color w:val="000000" w:themeColor="text1"/>
          <w:sz w:val="21"/>
          <w:szCs w:val="21"/>
          <w14:textFill>
            <w14:solidFill>
              <w14:schemeClr w14:val="tx1"/>
            </w14:solidFill>
          </w14:textFill>
        </w:rPr>
        <w:t>安全要求。图1给出了</w:t>
      </w:r>
      <w:r>
        <w:rPr>
          <w:rFonts w:hint="eastAsia" w:ascii="宋体" w:hAnsi="宋体" w:eastAsia="宋体" w:cs="宋体"/>
          <w:color w:val="000000" w:themeColor="text1"/>
          <w:sz w:val="21"/>
          <w:szCs w:val="21"/>
          <w:lang w:val="en-US" w:eastAsia="zh-CN"/>
          <w14:textFill>
            <w14:solidFill>
              <w14:schemeClr w14:val="tx1"/>
            </w14:solidFill>
          </w14:textFill>
        </w:rPr>
        <w:t>5G+工业互联网园区网络</w:t>
      </w:r>
      <w:r>
        <w:rPr>
          <w:rFonts w:hint="eastAsia" w:ascii="宋体" w:hAnsi="宋体" w:eastAsia="宋体" w:cs="宋体"/>
          <w:color w:val="000000" w:themeColor="text1"/>
          <w:sz w:val="21"/>
          <w:szCs w:val="21"/>
          <w14:textFill>
            <w14:solidFill>
              <w14:schemeClr w14:val="tx1"/>
            </w14:solidFill>
          </w14:textFill>
        </w:rPr>
        <w:t>安全要素的技术参考模型。</w:t>
      </w:r>
      <w:r>
        <w:rPr>
          <w:rFonts w:hint="eastAsia" w:ascii="宋体" w:hAnsi="宋体" w:cs="宋体"/>
          <w:color w:val="000000" w:themeColor="text1"/>
          <w:sz w:val="21"/>
          <w:szCs w:val="21"/>
          <w:lang w:val="en-US" w:eastAsia="zh-CN"/>
          <w14:textFill>
            <w14:solidFill>
              <w14:schemeClr w14:val="tx1"/>
            </w14:solidFill>
          </w14:textFill>
        </w:rPr>
        <w:t>具体包括：</w:t>
      </w:r>
    </w:p>
    <w:p w14:paraId="03AABCB4">
      <w:pPr>
        <w:numPr>
          <w:ilvl w:val="0"/>
          <w:numId w:val="12"/>
        </w:numPr>
        <w:autoSpaceDE/>
        <w:autoSpaceDN/>
        <w:adjustRightInd w:val="0"/>
        <w:spacing w:line="240" w:lineRule="auto"/>
        <w:ind w:left="900" w:leftChars="200" w:hanging="420" w:hangingChars="2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工业通信网络安全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包括标识控制、使用控制、系统完整、数据保密、</w:t>
      </w:r>
      <w:r>
        <w:rPr>
          <w:rFonts w:hint="eastAsia"/>
          <w:lang w:val="en-US" w:eastAsia="zh-CN"/>
        </w:rPr>
        <w:t>网络控制、及时响应、资源可用</w:t>
      </w:r>
      <w:r>
        <w:rPr>
          <w:rFonts w:hint="eastAsia" w:ascii="宋体" w:hAnsi="宋体" w:eastAsia="宋体" w:cs="宋体"/>
          <w:color w:val="000000" w:themeColor="text1"/>
          <w:sz w:val="21"/>
          <w:szCs w:val="21"/>
          <w14:textFill>
            <w14:solidFill>
              <w14:schemeClr w14:val="tx1"/>
            </w14:solidFill>
          </w14:textFill>
        </w:rPr>
        <w:t>等安全要素，是安全要求的基础</w:t>
      </w:r>
      <w:r>
        <w:rPr>
          <w:rFonts w:hint="eastAsia" w:ascii="宋体" w:hAnsi="宋体" w:eastAsia="宋体" w:cs="宋体"/>
          <w:color w:val="000000" w:themeColor="text1"/>
          <w:sz w:val="21"/>
          <w:szCs w:val="21"/>
          <w:lang w:eastAsia="zh-CN"/>
          <w14:textFill>
            <w14:solidFill>
              <w14:schemeClr w14:val="tx1"/>
            </w14:solidFill>
          </w14:textFill>
        </w:rPr>
        <w:t>；</w:t>
      </w:r>
    </w:p>
    <w:p w14:paraId="7F2F6BFD">
      <w:pPr>
        <w:numPr>
          <w:ilvl w:val="0"/>
          <w:numId w:val="12"/>
        </w:numPr>
        <w:autoSpaceDE/>
        <w:autoSpaceDN/>
        <w:adjustRightInd w:val="0"/>
        <w:spacing w:line="240" w:lineRule="auto"/>
        <w:ind w:left="900" w:leftChars="200" w:hanging="420" w:hanging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5G+工业互联网园区网络</w:t>
      </w:r>
      <w:r>
        <w:rPr>
          <w:rFonts w:hint="eastAsia" w:ascii="宋体" w:hAnsi="宋体" w:eastAsia="宋体" w:cs="宋体"/>
          <w:color w:val="000000" w:themeColor="text1"/>
          <w:sz w:val="21"/>
          <w:szCs w:val="21"/>
          <w14:textFill>
            <w14:solidFill>
              <w14:schemeClr w14:val="tx1"/>
            </w14:solidFill>
          </w14:textFill>
        </w:rPr>
        <w:t>通用安全要求包括能力开放、身份鉴别、安全服务、网络安全、端到端核心网安全、安全可视化和安全可配置，是</w:t>
      </w:r>
      <w:r>
        <w:rPr>
          <w:rFonts w:hint="eastAsia" w:ascii="宋体" w:hAnsi="宋体" w:eastAsia="宋体" w:cs="宋体"/>
          <w:color w:val="000000" w:themeColor="text1"/>
          <w:sz w:val="21"/>
          <w:szCs w:val="21"/>
          <w:lang w:val="en-US" w:eastAsia="zh-CN"/>
          <w14:textFill>
            <w14:solidFill>
              <w14:schemeClr w14:val="tx1"/>
            </w14:solidFill>
          </w14:textFill>
        </w:rPr>
        <w:t>5G+工业互联网园区网络</w:t>
      </w:r>
      <w:r>
        <w:rPr>
          <w:rFonts w:hint="eastAsia" w:ascii="宋体" w:hAnsi="宋体" w:eastAsia="宋体" w:cs="宋体"/>
          <w:color w:val="000000" w:themeColor="text1"/>
          <w:sz w:val="21"/>
          <w:szCs w:val="21"/>
          <w14:textFill>
            <w14:solidFill>
              <w14:schemeClr w14:val="tx1"/>
            </w14:solidFill>
          </w14:textFill>
        </w:rPr>
        <w:t>通用安全的最低限度要求</w:t>
      </w:r>
      <w:r>
        <w:rPr>
          <w:rFonts w:hint="eastAsia" w:ascii="宋体" w:hAnsi="宋体" w:cs="宋体"/>
          <w:color w:val="000000" w:themeColor="text1"/>
          <w:sz w:val="21"/>
          <w:szCs w:val="21"/>
          <w:lang w:eastAsia="zh-CN"/>
          <w14:textFill>
            <w14:solidFill>
              <w14:schemeClr w14:val="tx1"/>
            </w14:solidFill>
          </w14:textFill>
        </w:rPr>
        <w:t>；</w:t>
      </w:r>
    </w:p>
    <w:p w14:paraId="662DFAA5">
      <w:pPr>
        <w:numPr>
          <w:ilvl w:val="0"/>
          <w:numId w:val="12"/>
        </w:numPr>
        <w:autoSpaceDE/>
        <w:autoSpaceDN/>
        <w:adjustRightInd w:val="0"/>
        <w:spacing w:line="240" w:lineRule="auto"/>
        <w:ind w:left="900" w:leftChars="200" w:hanging="420" w:hangingChars="2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5G+工业互联网园区网络增强</w:t>
      </w:r>
      <w:r>
        <w:rPr>
          <w:rFonts w:hint="eastAsia" w:ascii="宋体" w:hAnsi="宋体" w:eastAsia="宋体" w:cs="宋体"/>
          <w:color w:val="000000" w:themeColor="text1"/>
          <w:sz w:val="21"/>
          <w:szCs w:val="21"/>
          <w14:textFill>
            <w14:solidFill>
              <w14:schemeClr w14:val="tx1"/>
            </w14:solidFill>
          </w14:textFill>
        </w:rPr>
        <w:t>安全要求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包括无线接入安全、5GC安全</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MEC安全和切片安全，是针对</w:t>
      </w:r>
      <w:r>
        <w:rPr>
          <w:rFonts w:hint="eastAsia" w:ascii="宋体" w:hAnsi="宋体" w:eastAsia="宋体" w:cs="宋体"/>
          <w:color w:val="000000" w:themeColor="text1"/>
          <w:sz w:val="21"/>
          <w:szCs w:val="21"/>
          <w:lang w:val="en-US" w:eastAsia="zh-CN"/>
          <w14:textFill>
            <w14:solidFill>
              <w14:schemeClr w14:val="tx1"/>
            </w14:solidFill>
          </w14:textFill>
        </w:rPr>
        <w:t>5G+工业互联网园区网络</w:t>
      </w:r>
      <w:r>
        <w:rPr>
          <w:rFonts w:hint="eastAsia" w:ascii="宋体" w:hAnsi="宋体" w:eastAsia="宋体" w:cs="宋体"/>
          <w:color w:val="000000" w:themeColor="text1"/>
          <w:sz w:val="21"/>
          <w:szCs w:val="21"/>
          <w14:textFill>
            <w14:solidFill>
              <w14:schemeClr w14:val="tx1"/>
            </w14:solidFill>
          </w14:textFill>
        </w:rPr>
        <w:t>安全自身安全风险而设置的增强要求</w:t>
      </w:r>
      <w:r>
        <w:rPr>
          <w:rFonts w:hint="eastAsia" w:ascii="宋体" w:hAnsi="宋体" w:eastAsia="宋体" w:cs="宋体"/>
          <w:color w:val="000000" w:themeColor="text1"/>
          <w:sz w:val="21"/>
          <w:szCs w:val="21"/>
          <w:lang w:eastAsia="zh-CN"/>
          <w14:textFill>
            <w14:solidFill>
              <w14:schemeClr w14:val="tx1"/>
            </w14:solidFill>
          </w14:textFill>
        </w:rPr>
        <w:t>；</w:t>
      </w:r>
    </w:p>
    <w:p w14:paraId="2F4BDD1C">
      <w:pPr>
        <w:numPr>
          <w:ilvl w:val="0"/>
          <w:numId w:val="12"/>
        </w:numPr>
        <w:autoSpaceDE/>
        <w:autoSpaceDN/>
        <w:adjustRightInd w:val="0"/>
        <w:spacing w:line="240" w:lineRule="auto"/>
        <w:ind w:left="900" w:leftChars="200" w:hanging="420" w:hangingChars="200"/>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网络安全等级保护要求包括物理环境安全、通信网络安全、区域边界安全、计算环境安全、安全管理中心、安全管理制度、安全管理机构、安全管理人员、安全建设管理和安全运维管理</w:t>
      </w:r>
      <w:r>
        <w:rPr>
          <w:rFonts w:hint="eastAsia" w:ascii="宋体" w:hAnsi="宋体" w:eastAsia="宋体" w:cs="宋体"/>
          <w:color w:val="000000" w:themeColor="text1"/>
          <w:sz w:val="21"/>
          <w:szCs w:val="21"/>
          <w:lang w:eastAsia="zh-CN"/>
          <w14:textFill>
            <w14:solidFill>
              <w14:schemeClr w14:val="tx1"/>
            </w14:solidFill>
          </w14:textFill>
        </w:rPr>
        <w:t>；</w:t>
      </w:r>
    </w:p>
    <w:p w14:paraId="6BE5BFD4">
      <w:pPr>
        <w:numPr>
          <w:ilvl w:val="-1"/>
          <w:numId w:val="0"/>
        </w:numPr>
        <w:autoSpaceDE w:val="0"/>
        <w:autoSpaceDN w:val="0"/>
        <w:adjustRightInd w:val="0"/>
        <w:spacing w:line="240"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本文件以</w:t>
      </w:r>
      <w:r>
        <w:rPr>
          <w:rFonts w:hint="eastAsia" w:ascii="宋体" w:hAnsi="宋体" w:cs="宋体"/>
          <w:color w:val="000000" w:themeColor="text1"/>
          <w:sz w:val="21"/>
          <w:szCs w:val="21"/>
          <w:lang w:val="en-US" w:eastAsia="zh-CN"/>
          <w14:textFill>
            <w14:solidFill>
              <w14:schemeClr w14:val="tx1"/>
            </w14:solidFill>
          </w14:textFill>
        </w:rPr>
        <w:t>GB/T 22239-2019</w:t>
      </w:r>
      <w:r>
        <w:rPr>
          <w:rFonts w:hint="eastAsia" w:ascii="宋体" w:hAnsi="宋体" w:eastAsia="宋体" w:cs="宋体"/>
          <w:color w:val="000000" w:themeColor="text1"/>
          <w:sz w:val="21"/>
          <w:szCs w:val="21"/>
          <w14:textFill>
            <w14:solidFill>
              <w14:schemeClr w14:val="tx1"/>
            </w14:solidFill>
          </w14:textFill>
        </w:rPr>
        <w:t>的10个安全要素为框架，将工业通信网络安全、5G+工业互联网园区网络通用安全要求和5G+工业互联网园区网络增强安全要求融合在其中。</w:t>
      </w:r>
    </w:p>
    <w:p w14:paraId="085AA261">
      <w:pPr>
        <w:numPr>
          <w:ilvl w:val="-1"/>
          <w:numId w:val="0"/>
        </w:numPr>
        <w:autoSpaceDE w:val="0"/>
        <w:autoSpaceDN w:val="0"/>
        <w:adjustRightInd w:val="0"/>
        <w:spacing w:line="240" w:lineRule="auto"/>
        <w:ind w:firstLine="420"/>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drawing>
          <wp:inline distT="0" distB="0" distL="114300" distR="114300">
            <wp:extent cx="5268595" cy="3268980"/>
            <wp:effectExtent l="0" t="0" r="8255" b="7620"/>
            <wp:docPr id="6" name="图片 6"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1"/>
                    <pic:cNvPicPr>
                      <a:picLocks noChangeAspect="1"/>
                    </pic:cNvPicPr>
                  </pic:nvPicPr>
                  <pic:blipFill>
                    <a:blip r:embed="rId20"/>
                    <a:stretch>
                      <a:fillRect/>
                    </a:stretch>
                  </pic:blipFill>
                  <pic:spPr>
                    <a:xfrm>
                      <a:off x="0" y="0"/>
                      <a:ext cx="5268595" cy="3268980"/>
                    </a:xfrm>
                    <a:prstGeom prst="rect">
                      <a:avLst/>
                    </a:prstGeom>
                  </pic:spPr>
                </pic:pic>
              </a:graphicData>
            </a:graphic>
          </wp:inline>
        </w:drawing>
      </w:r>
    </w:p>
    <w:p w14:paraId="5B4C0197">
      <w:pPr>
        <w:pStyle w:val="73"/>
        <w:tabs>
          <w:tab w:val="left" w:pos="360"/>
        </w:tabs>
        <w:spacing w:before="163" w:after="163" w:line="240" w:lineRule="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5G+工业互联网园区网络</w:t>
      </w:r>
      <w:r>
        <w:rPr>
          <w:rFonts w:hint="eastAsia"/>
          <w:color w:val="000000" w:themeColor="text1"/>
          <w14:textFill>
            <w14:solidFill>
              <w14:schemeClr w14:val="tx1"/>
            </w14:solidFill>
          </w14:textFill>
        </w:rPr>
        <w:t>安全技术参考模型图</w:t>
      </w:r>
    </w:p>
    <w:p w14:paraId="514C85C7">
      <w:pPr>
        <w:pStyle w:val="37"/>
        <w:bidi w:val="0"/>
        <w:spacing w:line="240" w:lineRule="auto"/>
      </w:pPr>
      <w:bookmarkStart w:id="106" w:name="_Toc21447"/>
      <w:bookmarkStart w:id="107" w:name="_Toc998"/>
      <w:bookmarkStart w:id="108" w:name="_Toc23659"/>
      <w:r>
        <w:rPr>
          <w:rFonts w:hint="eastAsia"/>
        </w:rPr>
        <w:t>安全通信网络</w:t>
      </w:r>
      <w:bookmarkEnd w:id="106"/>
      <w:bookmarkEnd w:id="107"/>
      <w:bookmarkEnd w:id="108"/>
    </w:p>
    <w:p w14:paraId="284CC4A8">
      <w:pPr>
        <w:pStyle w:val="39"/>
        <w:bidi w:val="0"/>
        <w:spacing w:line="240" w:lineRule="auto"/>
      </w:pPr>
      <w:bookmarkStart w:id="109" w:name="_Toc7540"/>
      <w:bookmarkStart w:id="110" w:name="_Toc24489"/>
      <w:bookmarkStart w:id="111" w:name="_Toc7924"/>
      <w:r>
        <w:rPr>
          <w:rFonts w:hint="eastAsia"/>
        </w:rPr>
        <w:t>网络安全能力开放要求</w:t>
      </w:r>
      <w:bookmarkEnd w:id="109"/>
      <w:bookmarkEnd w:id="110"/>
      <w:bookmarkEnd w:id="111"/>
    </w:p>
    <w:p w14:paraId="5A7B961F">
      <w:pPr>
        <w:spacing w:line="240"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基于运营商策略，5G+工业互联网园区网络</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开放合适的API向</w:t>
      </w:r>
      <w:r>
        <w:rPr>
          <w:rFonts w:hint="eastAsia" w:ascii="宋体" w:hAnsi="宋体" w:cs="宋体"/>
          <w:color w:val="000000" w:themeColor="text1"/>
          <w:sz w:val="21"/>
          <w:szCs w:val="21"/>
          <w:lang w:val="en-US" w:eastAsia="zh-CN"/>
          <w14:textFill>
            <w14:solidFill>
              <w14:schemeClr w14:val="tx1"/>
            </w14:solidFill>
          </w14:textFill>
        </w:rPr>
        <w:t>已</w:t>
      </w:r>
      <w:r>
        <w:rPr>
          <w:rFonts w:hint="eastAsia" w:ascii="宋体" w:hAnsi="宋体" w:eastAsia="宋体" w:cs="宋体"/>
          <w:color w:val="000000" w:themeColor="text1"/>
          <w:sz w:val="21"/>
          <w:szCs w:val="21"/>
          <w14:textFill>
            <w14:solidFill>
              <w14:schemeClr w14:val="tx1"/>
            </w14:solidFill>
          </w14:textFill>
        </w:rPr>
        <w:t>授权的第三方提供UE的安全日志信息，例如，活动的3GPP安全机制（如数据隐私</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认证</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完整性保护</w:t>
      </w:r>
      <w:r>
        <w:rPr>
          <w:rFonts w:hint="eastAsia" w:ascii="宋体" w:hAnsi="宋体" w:cs="宋体"/>
          <w:color w:val="000000" w:themeColor="text1"/>
          <w:sz w:val="21"/>
          <w:szCs w:val="21"/>
          <w:lang w:val="en-US"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w:t>
      </w:r>
    </w:p>
    <w:p w14:paraId="4F3B9E35">
      <w:pPr>
        <w:pStyle w:val="39"/>
        <w:bidi w:val="0"/>
        <w:spacing w:line="240" w:lineRule="auto"/>
      </w:pPr>
      <w:bookmarkStart w:id="112" w:name="_Toc30105"/>
      <w:bookmarkStart w:id="113" w:name="_Toc4898"/>
      <w:bookmarkStart w:id="114" w:name="_Toc31018"/>
      <w:r>
        <w:rPr>
          <w:rFonts w:hint="eastAsia"/>
        </w:rPr>
        <w:t>身份鉴别</w:t>
      </w:r>
      <w:bookmarkEnd w:id="112"/>
      <w:bookmarkEnd w:id="113"/>
      <w:r>
        <w:rPr>
          <w:rFonts w:hint="eastAsia"/>
          <w:lang w:val="en-US" w:eastAsia="zh-CN"/>
        </w:rPr>
        <w:t>要求</w:t>
      </w:r>
      <w:bookmarkEnd w:id="114"/>
    </w:p>
    <w:p w14:paraId="6D1178D8">
      <w:pPr>
        <w:pStyle w:val="39"/>
        <w:numPr>
          <w:ilvl w:val="-1"/>
          <w:numId w:val="0"/>
        </w:numPr>
        <w:bidi w:val="0"/>
        <w:spacing w:after="0" w:afterLines="0" w:line="240" w:lineRule="auto"/>
        <w:ind w:firstLine="420" w:firstLineChars="200"/>
        <w:outlineLvl w:val="9"/>
        <w:rPr>
          <w:rFonts w:hint="eastAsia" w:ascii="宋体" w:hAnsi="宋体" w:eastAsia="宋体" w:cs="宋体"/>
          <w:lang w:val="en-US" w:eastAsia="zh-CN"/>
        </w:rPr>
      </w:pPr>
      <w:bookmarkStart w:id="115" w:name="_Toc661"/>
      <w:r>
        <w:rPr>
          <w:rFonts w:hint="eastAsia" w:ascii="宋体" w:hAnsi="宋体" w:eastAsia="宋体" w:cs="宋体"/>
          <w:lang w:val="en-US" w:eastAsia="zh-CN"/>
        </w:rPr>
        <w:t>安全通信网络身份鉴别应满足以下要求：</w:t>
      </w:r>
      <w:bookmarkEnd w:id="115"/>
    </w:p>
    <w:p w14:paraId="51A585D2">
      <w:pPr>
        <w:pStyle w:val="74"/>
        <w:numPr>
          <w:ilvl w:val="0"/>
          <w:numId w:val="1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5G+工业互联网园区通信系统能够独立于物联网设备的识别来支持用户的识别；</w:t>
      </w:r>
    </w:p>
    <w:p w14:paraId="45A455AF">
      <w:pPr>
        <w:pStyle w:val="74"/>
        <w:numPr>
          <w:ilvl w:val="0"/>
          <w:numId w:val="1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5G+工业互联网园区通信系统支持提供按需连接的机制（</w:t>
      </w:r>
      <w:r>
        <w:rPr>
          <w:rFonts w:hint="eastAsia" w:ascii="宋体" w:hAnsi="宋体" w:cs="宋体"/>
          <w:color w:val="000000" w:themeColor="text1"/>
          <w:sz w:val="21"/>
          <w:szCs w:val="21"/>
          <w:lang w:val="en-US" w:eastAsia="zh-CN"/>
          <w14:textFill>
            <w14:solidFill>
              <w14:schemeClr w14:val="tx1"/>
            </w14:solidFill>
          </w14:textFill>
        </w:rPr>
        <w:t>如</w:t>
      </w:r>
      <w:r>
        <w:rPr>
          <w:rFonts w:hint="eastAsia" w:ascii="宋体" w:hAnsi="宋体" w:eastAsia="宋体" w:cs="宋体"/>
          <w:color w:val="000000" w:themeColor="text1"/>
          <w:sz w:val="21"/>
          <w:szCs w:val="21"/>
          <w14:textFill>
            <w14:solidFill>
              <w14:schemeClr w14:val="tx1"/>
            </w14:solidFill>
          </w14:textFill>
        </w:rPr>
        <w:t>用于远程配置的IP连接）</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使用户能够请求现场网络连接，同时为运营商提供所提供连接的识别和安全工具；</w:t>
      </w:r>
    </w:p>
    <w:p w14:paraId="2EA0AA61">
      <w:pPr>
        <w:pStyle w:val="74"/>
        <w:numPr>
          <w:ilvl w:val="0"/>
          <w:numId w:val="1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5G+工业互联网园区通信系统应支持本地运营商的安全机制，远程提供唯一可识别且可验证的安全IoT设备的3GPP凭证。</w:t>
      </w:r>
    </w:p>
    <w:p w14:paraId="7062C07C">
      <w:pPr>
        <w:pStyle w:val="39"/>
        <w:bidi w:val="0"/>
        <w:spacing w:line="240" w:lineRule="auto"/>
      </w:pPr>
      <w:bookmarkStart w:id="116" w:name="_Toc10586"/>
      <w:bookmarkStart w:id="117" w:name="_Toc3404"/>
      <w:bookmarkStart w:id="118" w:name="_Toc14038"/>
      <w:r>
        <w:rPr>
          <w:rFonts w:hint="eastAsia"/>
        </w:rPr>
        <w:t>安全服务要求</w:t>
      </w:r>
      <w:bookmarkEnd w:id="116"/>
      <w:bookmarkEnd w:id="117"/>
      <w:bookmarkEnd w:id="118"/>
    </w:p>
    <w:p w14:paraId="6D4B2F89">
      <w:pPr>
        <w:pStyle w:val="40"/>
        <w:bidi w:val="0"/>
        <w:spacing w:line="240" w:lineRule="auto"/>
      </w:pPr>
      <w:r>
        <w:rPr>
          <w:rFonts w:hint="eastAsia"/>
        </w:rPr>
        <w:t>一般要求</w:t>
      </w:r>
    </w:p>
    <w:p w14:paraId="02531F50">
      <w:pPr>
        <w:pStyle w:val="39"/>
        <w:numPr>
          <w:ilvl w:val="-1"/>
          <w:numId w:val="0"/>
        </w:numPr>
        <w:bidi w:val="0"/>
        <w:spacing w:after="0" w:afterLines="0" w:line="240" w:lineRule="auto"/>
        <w:ind w:firstLine="420" w:firstLineChars="200"/>
        <w:outlineLvl w:val="9"/>
        <w:rPr>
          <w:rFonts w:hint="eastAsia" w:ascii="宋体" w:hAnsi="宋体" w:eastAsia="宋体" w:cs="宋体"/>
          <w:lang w:val="en-US" w:eastAsia="zh-CN"/>
        </w:rPr>
      </w:pPr>
      <w:bookmarkStart w:id="119" w:name="_Toc12008"/>
      <w:r>
        <w:rPr>
          <w:rFonts w:hint="eastAsia" w:ascii="宋体" w:hAnsi="宋体" w:eastAsia="宋体" w:cs="宋体"/>
          <w:lang w:val="en-US" w:eastAsia="zh-CN"/>
        </w:rPr>
        <w:t>安全通信网络服务一般要求包括：</w:t>
      </w:r>
      <w:bookmarkEnd w:id="119"/>
    </w:p>
    <w:p w14:paraId="6F800EB1">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5G+工业互联网园区通信系统应支持存储缓存数据的安全机制；</w:t>
      </w:r>
    </w:p>
    <w:p w14:paraId="6732B949">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5G+工业互联网园区通信系统应支持接入内容缓存应用程序的安全机制；</w:t>
      </w:r>
    </w:p>
    <w:p w14:paraId="2BD2E049">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5G+工业互联网园区通信系统应支持接入服务或运营商服务托管环境中的应用程序的安全机制；</w:t>
      </w:r>
    </w:p>
    <w:p w14:paraId="72E6A49E">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5G+工业互联网园区通信系统应支持接入独立安全框架；</w:t>
      </w:r>
    </w:p>
    <w:p w14:paraId="7E128567">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5G+工业互联网园区通信系统应支持运营商授权其他PLMN的用户接收临时服务（例如，关键任务服务）的机制；</w:t>
      </w:r>
    </w:p>
    <w:p w14:paraId="1B0AFC8D">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5G+工业互联网园区通信系统应能够为没有接入到其本地网络的授权用户提供临时服务（例如</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IOPS</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关键任务服务）；</w:t>
      </w:r>
    </w:p>
    <w:p w14:paraId="2ADB4B65">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根据第三方与网络运营商之间的协议，5G+工业互联网园区通信系统应允许运营商授权第三方创建</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修改和删除网络片；</w:t>
      </w:r>
    </w:p>
    <w:p w14:paraId="7D792C0A">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5G+工业互联网园区通信系统应支持一种安全机制，以保护中继数据不被中继UE拦截；</w:t>
      </w:r>
    </w:p>
    <w:p w14:paraId="34490F22">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根据HPLMN政策及其服务和运营需求，任何能够使用接入EPS</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不是蜂窝网络USIM</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的USIM可用于对接入支持的服务进行身份验证；</w:t>
      </w:r>
    </w:p>
    <w:p w14:paraId="678171DE">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5G+工业互联网园区通信系统应为使用蜂窝网络 LAN类型服务的授权UE之间的通信提供完整性保护和机密性；</w:t>
      </w:r>
    </w:p>
    <w:p w14:paraId="01860236">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5G+工业互联网园区网络 LAN-VN应能够验证请求加入特定私人通信的UE的身份；</w:t>
      </w:r>
    </w:p>
    <w:p w14:paraId="68996EB8">
      <w:pPr>
        <w:pStyle w:val="74"/>
        <w:numPr>
          <w:ilvl w:val="0"/>
          <w:numId w:val="1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5G+工业互联网园区通信系统应提供合适的API，以允许在私有片服务的任何UE与该私有片中的核心网络实体之间使用受信任的第三方提供的加密。</w:t>
      </w:r>
    </w:p>
    <w:p w14:paraId="64F3EE51">
      <w:pPr>
        <w:pStyle w:val="40"/>
        <w:bidi w:val="0"/>
        <w:spacing w:line="240" w:lineRule="auto"/>
      </w:pPr>
      <w:r>
        <w:rPr>
          <w:rFonts w:hint="eastAsia"/>
        </w:rPr>
        <w:t>认证要求</w:t>
      </w:r>
    </w:p>
    <w:p w14:paraId="2B7E19D3">
      <w:pPr>
        <w:pStyle w:val="39"/>
        <w:numPr>
          <w:ilvl w:val="-1"/>
          <w:numId w:val="0"/>
        </w:numPr>
        <w:bidi w:val="0"/>
        <w:spacing w:after="0" w:afterLines="0" w:line="240" w:lineRule="auto"/>
        <w:ind w:firstLine="420" w:firstLineChars="200"/>
        <w:outlineLvl w:val="9"/>
        <w:rPr>
          <w:rFonts w:hint="eastAsia" w:ascii="宋体" w:hAnsi="宋体" w:eastAsia="宋体" w:cs="宋体"/>
        </w:rPr>
      </w:pPr>
      <w:bookmarkStart w:id="120" w:name="_Toc14461"/>
      <w:r>
        <w:rPr>
          <w:rFonts w:hint="eastAsia" w:ascii="宋体" w:hAnsi="宋体" w:eastAsia="宋体" w:cs="宋体"/>
          <w:lang w:val="en-US" w:eastAsia="zh-CN"/>
        </w:rPr>
        <w:t>安全通信网络认证要求包括：</w:t>
      </w:r>
      <w:bookmarkEnd w:id="120"/>
    </w:p>
    <w:p w14:paraId="2EDC1AE5">
      <w:pPr>
        <w:pStyle w:val="74"/>
        <w:numPr>
          <w:ilvl w:val="0"/>
          <w:numId w:val="1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5G+工业互联网园区网络应支持用于认证IoT设备组的资源有效机制；</w:t>
      </w:r>
    </w:p>
    <w:p w14:paraId="4F05A62D">
      <w:pPr>
        <w:pStyle w:val="74"/>
        <w:numPr>
          <w:ilvl w:val="0"/>
          <w:numId w:val="1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5G+工业互联网园区通信系统应支持向IoT设备验证用户的有效手段（</w:t>
      </w:r>
      <w:r>
        <w:rPr>
          <w:rFonts w:hint="eastAsia" w:ascii="宋体" w:hAnsi="宋体" w:cs="宋体"/>
          <w:color w:val="000000" w:themeColor="text1"/>
          <w:sz w:val="21"/>
          <w:szCs w:val="21"/>
          <w:lang w:val="en-US" w:eastAsia="zh-CN"/>
          <w14:textFill>
            <w14:solidFill>
              <w14:schemeClr w14:val="tx1"/>
            </w14:solidFill>
          </w14:textFill>
        </w:rPr>
        <w:t>如</w:t>
      </w:r>
      <w:r>
        <w:rPr>
          <w:rFonts w:hint="eastAsia" w:ascii="宋体" w:hAnsi="宋体" w:eastAsia="宋体" w:cs="宋体"/>
          <w:color w:val="000000" w:themeColor="text1"/>
          <w:sz w:val="21"/>
          <w:szCs w:val="21"/>
          <w14:textFill>
            <w14:solidFill>
              <w14:schemeClr w14:val="tx1"/>
            </w14:solidFill>
          </w14:textFill>
        </w:rPr>
        <w:t>生物识别）；</w:t>
      </w:r>
    </w:p>
    <w:p w14:paraId="7564B0D2">
      <w:pPr>
        <w:pStyle w:val="74"/>
        <w:numPr>
          <w:ilvl w:val="0"/>
          <w:numId w:val="1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5G+工业互联网园区通信系统应能够使用3GPP凭证支持非3GPP接入技术的认证；</w:t>
      </w:r>
    </w:p>
    <w:p w14:paraId="57F8192A">
      <w:pPr>
        <w:pStyle w:val="74"/>
        <w:numPr>
          <w:ilvl w:val="0"/>
          <w:numId w:val="1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对于隔离部署方案中的物联网设备，5G+工业互联网园区通信系统应支持运营商控制的替代认证方法，其具有用于网络接入的不同类型的凭证；</w:t>
      </w:r>
    </w:p>
    <w:p w14:paraId="70B5D934">
      <w:pPr>
        <w:pStyle w:val="74"/>
        <w:numPr>
          <w:ilvl w:val="0"/>
          <w:numId w:val="1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5G+工业互联网园区通信系统应支持合适的框架（如EAP），允许具有非3GPP身份和凭证的替代认证方法用于非公共网络中的UE网络接入认证；</w:t>
      </w:r>
    </w:p>
    <w:p w14:paraId="02EE5B20">
      <w:pPr>
        <w:pStyle w:val="74"/>
        <w:numPr>
          <w:ilvl w:val="0"/>
          <w:numId w:val="1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根据MNO与第三方之间的协议，5G+工业互联网园区通信系统应支持PLMN对托管的非公共网络和与托管的PLMN相关联的私有片的接入进行认证和授权的机制；</w:t>
      </w:r>
    </w:p>
    <w:p w14:paraId="0DB453BF">
      <w:pPr>
        <w:pStyle w:val="74"/>
        <w:numPr>
          <w:ilvl w:val="0"/>
          <w:numId w:val="1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5G+工业互联网园区网络应支持3GPP支持的机制，以对蜂窝网络 LAN-VN接入的传统非3GPP设备进行身份验证。</w:t>
      </w:r>
    </w:p>
    <w:p w14:paraId="7EBC7024">
      <w:pPr>
        <w:pStyle w:val="40"/>
        <w:bidi w:val="0"/>
        <w:spacing w:line="240" w:lineRule="auto"/>
      </w:pPr>
      <w:r>
        <w:rPr>
          <w:rFonts w:hint="eastAsia"/>
        </w:rPr>
        <w:t>授权要求</w:t>
      </w:r>
    </w:p>
    <w:p w14:paraId="2B80ECEA">
      <w:pPr>
        <w:pStyle w:val="39"/>
        <w:numPr>
          <w:ilvl w:val="-1"/>
          <w:numId w:val="0"/>
        </w:numPr>
        <w:bidi w:val="0"/>
        <w:spacing w:after="0" w:afterLines="0" w:line="240" w:lineRule="auto"/>
        <w:ind w:firstLine="420" w:firstLineChars="200"/>
        <w:outlineLvl w:val="9"/>
        <w:rPr>
          <w:rFonts w:hint="eastAsia" w:ascii="宋体" w:hAnsi="宋体" w:eastAsia="宋体" w:cs="宋体"/>
        </w:rPr>
      </w:pPr>
      <w:bookmarkStart w:id="121" w:name="_Toc30088"/>
      <w:r>
        <w:rPr>
          <w:rFonts w:hint="eastAsia" w:ascii="宋体" w:hAnsi="宋体" w:eastAsia="宋体" w:cs="宋体"/>
          <w:lang w:val="en-US" w:eastAsia="zh-CN"/>
        </w:rPr>
        <w:t>安全通信网络授权要求包括：</w:t>
      </w:r>
      <w:bookmarkEnd w:id="121"/>
    </w:p>
    <w:p w14:paraId="78B4DD6E">
      <w:pPr>
        <w:pStyle w:val="74"/>
        <w:numPr>
          <w:ilvl w:val="0"/>
          <w:numId w:val="1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5G+工业互联网园区通信系统应允许运营商授权物联网设备使用仅限于物联网设备的一个或多个蜂窝通信系统功能；</w:t>
      </w:r>
    </w:p>
    <w:p w14:paraId="549EC572">
      <w:pPr>
        <w:pStyle w:val="74"/>
        <w:numPr>
          <w:ilvl w:val="0"/>
          <w:numId w:val="1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5G+工业互联网园区通信系统应允许运营商授权/取消授权UE使用蜂窝网络 LAN类型的服务；</w:t>
      </w:r>
    </w:p>
    <w:p w14:paraId="4274583D">
      <w:pPr>
        <w:pStyle w:val="74"/>
        <w:numPr>
          <w:ilvl w:val="0"/>
          <w:numId w:val="1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基于运营商策略，在使用非3GPP接入技术建立直接设备连接之前，IoT设备</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使用3GPP凭证来确定它们是否被授权参与直接设备连接；</w:t>
      </w:r>
    </w:p>
    <w:p w14:paraId="1FC8ADA9">
      <w:pPr>
        <w:pStyle w:val="74"/>
        <w:numPr>
          <w:ilvl w:val="0"/>
          <w:numId w:val="1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根据运营商政策，5G+工业互联网园区通信系统应提供一种方法来验证UE是否被授权为特定服务使用优先级网络接入。</w:t>
      </w:r>
      <w:bookmarkStart w:id="122" w:name="bookmark21"/>
      <w:bookmarkEnd w:id="122"/>
    </w:p>
    <w:p w14:paraId="02322CDF">
      <w:pPr>
        <w:pStyle w:val="40"/>
        <w:bidi w:val="0"/>
        <w:spacing w:line="240" w:lineRule="auto"/>
      </w:pPr>
      <w:r>
        <w:rPr>
          <w:rFonts w:hint="eastAsia"/>
        </w:rPr>
        <w:t>身份管理要求</w:t>
      </w:r>
    </w:p>
    <w:p w14:paraId="698F949D">
      <w:pPr>
        <w:pStyle w:val="39"/>
        <w:numPr>
          <w:ilvl w:val="-1"/>
          <w:numId w:val="0"/>
        </w:numPr>
        <w:bidi w:val="0"/>
        <w:spacing w:after="0" w:afterLines="0" w:line="240" w:lineRule="auto"/>
        <w:ind w:firstLine="420" w:firstLineChars="200"/>
        <w:outlineLvl w:val="9"/>
        <w:rPr>
          <w:rFonts w:hint="eastAsia" w:ascii="宋体" w:hAnsi="宋体" w:eastAsia="宋体" w:cs="宋体"/>
        </w:rPr>
      </w:pPr>
      <w:bookmarkStart w:id="123" w:name="_Toc7416"/>
      <w:r>
        <w:rPr>
          <w:rFonts w:hint="eastAsia" w:ascii="宋体" w:hAnsi="宋体" w:eastAsia="宋体" w:cs="宋体"/>
          <w:lang w:val="en-US" w:eastAsia="zh-CN"/>
        </w:rPr>
        <w:t>安全通信网络身份管理要求包括：</w:t>
      </w:r>
      <w:bookmarkEnd w:id="123"/>
    </w:p>
    <w:p w14:paraId="70957F03">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5G+工业互联网园区通信系统应为运营商提供一种机制，允许UE使用隐藏其用户身份的临时标识符来进行接入；</w:t>
      </w:r>
    </w:p>
    <w:p w14:paraId="670B737E">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5G+工业互联网园区通信系统应为运营商提供一种机制，允许接入来自使用隐藏其用户身份的临时标识符在间接网络连接中连接的UE；</w:t>
      </w:r>
    </w:p>
    <w:p w14:paraId="1D3CC0FA">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HPLMN应能够将临时标识符与UE的用户标识相关联；</w:t>
      </w:r>
    </w:p>
    <w:p w14:paraId="6A067596">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5G+工业互联网园区通信系统应能够保护用户身份和其他用户识别信息免受被动攻击；</w:t>
      </w:r>
    </w:p>
    <w:p w14:paraId="067985CE">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根据地区或国家监管要求，5G+工业互联网园区通信系统应能够保护用户身份和其他用户识别信息免受主动攻击；</w:t>
      </w:r>
    </w:p>
    <w:p w14:paraId="21751A3B">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5G+工业互联网园区通信系统应允许合法实体收集设备标识符；</w:t>
      </w:r>
    </w:p>
    <w:p w14:paraId="18370649">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5G+工业互联网园区通信系统应能够独立于设备识别而支持识别用户；</w:t>
      </w:r>
    </w:p>
    <w:p w14:paraId="032A6584">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5G+工业互联网园区通信系统应支持收集系统信息的安全机制，同时确保用户应用程序隐私；</w:t>
      </w:r>
    </w:p>
    <w:p w14:paraId="5AFED9A0">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根据地区或国家监管要求，5G+工业互联网园区通信系统应能够提供5G+工业互联网园区网络定位服务，同时确保保护UE用户或所有者的隐私，包括尊重</w:t>
      </w:r>
      <w:r>
        <w:rPr>
          <w:rFonts w:hint="eastAsia" w:ascii="宋体" w:hAnsi="宋体" w:cs="宋体"/>
          <w:color w:val="000000" w:themeColor="text1"/>
          <w:sz w:val="21"/>
          <w:szCs w:val="21"/>
          <w:lang w:val="en-US" w:eastAsia="zh-CN"/>
          <w14:textFill>
            <w14:solidFill>
              <w14:schemeClr w14:val="tx1"/>
            </w14:solidFill>
          </w14:textFill>
        </w:rPr>
        <w:t>其</w:t>
      </w:r>
      <w:r>
        <w:rPr>
          <w:rFonts w:hint="eastAsia" w:ascii="宋体" w:hAnsi="宋体" w:eastAsia="宋体" w:cs="宋体"/>
          <w:color w:val="000000" w:themeColor="text1"/>
          <w:sz w:val="21"/>
          <w:szCs w:val="21"/>
          <w14:textFill>
            <w14:solidFill>
              <w14:schemeClr w14:val="tx1"/>
            </w14:solidFill>
          </w14:textFill>
        </w:rPr>
        <w:t>对定位服务的同意；</w:t>
      </w:r>
    </w:p>
    <w:p w14:paraId="2E83119F">
      <w:pPr>
        <w:pStyle w:val="74"/>
        <w:numPr>
          <w:ilvl w:val="0"/>
          <w:numId w:val="1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对于使用蜂窝网络技术的专用网络，5G+工业互联网园区通信系统应使用由第三方提供和管理并由3GPP支持的身份</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凭证和身份验证方法来支持网络接入。</w:t>
      </w:r>
      <w:bookmarkStart w:id="124" w:name="bookmark25"/>
      <w:bookmarkEnd w:id="124"/>
    </w:p>
    <w:p w14:paraId="001FEDED">
      <w:pPr>
        <w:pStyle w:val="40"/>
        <w:bidi w:val="0"/>
        <w:spacing w:line="240" w:lineRule="auto"/>
      </w:pPr>
      <w:r>
        <w:rPr>
          <w:rFonts w:hint="eastAsia"/>
        </w:rPr>
        <w:t>监管要求</w:t>
      </w:r>
    </w:p>
    <w:p w14:paraId="186B0469">
      <w:pPr>
        <w:pStyle w:val="39"/>
        <w:numPr>
          <w:ilvl w:val="-1"/>
          <w:numId w:val="0"/>
        </w:numPr>
        <w:bidi w:val="0"/>
        <w:spacing w:after="0" w:afterLines="0" w:line="240" w:lineRule="auto"/>
        <w:ind w:firstLine="420" w:firstLineChars="200"/>
        <w:outlineLvl w:val="9"/>
        <w:rPr>
          <w:rFonts w:hint="eastAsia" w:ascii="宋体" w:hAnsi="宋体" w:eastAsia="宋体" w:cs="宋体"/>
        </w:rPr>
      </w:pPr>
      <w:bookmarkStart w:id="125" w:name="_Toc1827"/>
      <w:r>
        <w:rPr>
          <w:rFonts w:hint="eastAsia" w:ascii="宋体" w:hAnsi="宋体" w:eastAsia="宋体" w:cs="宋体"/>
          <w:lang w:val="en-US" w:eastAsia="zh-CN"/>
        </w:rPr>
        <w:t>安全通信网络监管要求包括：</w:t>
      </w:r>
      <w:bookmarkEnd w:id="125"/>
    </w:p>
    <w:p w14:paraId="2594940A">
      <w:pPr>
        <w:pStyle w:val="74"/>
        <w:numPr>
          <w:ilvl w:val="0"/>
          <w:numId w:val="1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w:t>
      </w:r>
      <w:r>
        <w:rPr>
          <w:rFonts w:hint="eastAsia" w:ascii="宋体" w:hAnsi="宋体" w:cs="宋体"/>
          <w:color w:val="000000" w:themeColor="text1"/>
          <w:sz w:val="21"/>
          <w:szCs w:val="21"/>
          <w:lang w:val="en-US" w:eastAsia="zh-CN"/>
          <w14:textFill>
            <w14:solidFill>
              <w14:schemeClr w14:val="tx1"/>
            </w14:solidFill>
          </w14:textFill>
        </w:rPr>
        <w:t>满足</w:t>
      </w:r>
      <w:r>
        <w:rPr>
          <w:rFonts w:hint="eastAsia" w:ascii="宋体" w:hAnsi="宋体" w:eastAsia="宋体" w:cs="宋体"/>
          <w:color w:val="000000" w:themeColor="text1"/>
          <w:sz w:val="21"/>
          <w:szCs w:val="21"/>
          <w14:textFill>
            <w14:solidFill>
              <w14:schemeClr w14:val="tx1"/>
            </w14:solidFill>
          </w14:textFill>
        </w:rPr>
        <w:t>接入网络的区域或国家监管要求；</w:t>
      </w:r>
    </w:p>
    <w:p w14:paraId="4104F24F">
      <w:pPr>
        <w:pStyle w:val="74"/>
        <w:numPr>
          <w:ilvl w:val="0"/>
          <w:numId w:val="1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5G+工业互联网园区通信系统应支持合法拦截，但</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符合地区或国家监管要求；</w:t>
      </w:r>
    </w:p>
    <w:p w14:paraId="48DDF945">
      <w:pPr>
        <w:pStyle w:val="74"/>
        <w:numPr>
          <w:ilvl w:val="0"/>
          <w:numId w:val="1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连接到多个国家的蜂窝核心网络的通信卫星接入网络应</w:t>
      </w:r>
      <w:r>
        <w:rPr>
          <w:rFonts w:hint="eastAsia" w:ascii="宋体" w:hAnsi="宋体" w:cs="宋体"/>
          <w:color w:val="000000" w:themeColor="text1"/>
          <w:sz w:val="21"/>
          <w:szCs w:val="21"/>
          <w:lang w:val="en-US" w:eastAsia="zh-CN"/>
          <w14:textFill>
            <w14:solidFill>
              <w14:schemeClr w14:val="tx1"/>
            </w14:solidFill>
          </w14:textFill>
        </w:rPr>
        <w:t>符合</w:t>
      </w:r>
      <w:r>
        <w:rPr>
          <w:rFonts w:hint="eastAsia" w:ascii="宋体" w:hAnsi="宋体" w:eastAsia="宋体" w:cs="宋体"/>
          <w:color w:val="000000" w:themeColor="text1"/>
          <w:sz w:val="21"/>
          <w:szCs w:val="21"/>
          <w14:textFill>
            <w14:solidFill>
              <w14:schemeClr w14:val="tx1"/>
            </w14:solidFill>
          </w14:textFill>
        </w:rPr>
        <w:t>这些国家（例如LI）的相应监管要求；</w:t>
      </w:r>
    </w:p>
    <w:p w14:paraId="761041CC">
      <w:pPr>
        <w:pStyle w:val="74"/>
        <w:numPr>
          <w:ilvl w:val="0"/>
          <w:numId w:val="1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5G+工业互联网园区通信系统应支持蜂窝网络 LAN类型服务的监管要求。</w:t>
      </w:r>
      <w:bookmarkStart w:id="126" w:name="bookmark29"/>
      <w:bookmarkEnd w:id="126"/>
    </w:p>
    <w:p w14:paraId="6A30B2A9">
      <w:pPr>
        <w:pStyle w:val="40"/>
        <w:bidi w:val="0"/>
        <w:spacing w:line="240" w:lineRule="auto"/>
      </w:pPr>
      <w:r>
        <w:rPr>
          <w:rFonts w:hint="eastAsia"/>
        </w:rPr>
        <w:t>欺诈保护要求</w:t>
      </w:r>
    </w:p>
    <w:p w14:paraId="086B6AA3">
      <w:pPr>
        <w:pStyle w:val="40"/>
        <w:numPr>
          <w:ilvl w:val="-1"/>
          <w:numId w:val="0"/>
        </w:numPr>
        <w:bidi w:val="0"/>
        <w:spacing w:after="0" w:afterLines="0" w:line="240" w:lineRule="auto"/>
        <w:ind w:firstLine="420" w:firstLineChars="200"/>
        <w:outlineLvl w:val="9"/>
      </w:pPr>
      <w:r>
        <w:rPr>
          <w:rFonts w:hint="eastAsia" w:ascii="宋体" w:hAnsi="宋体" w:eastAsia="宋体" w:cs="宋体"/>
          <w:color w:val="000000" w:themeColor="text1"/>
          <w:sz w:val="21"/>
          <w:szCs w:val="21"/>
          <w14:textFill>
            <w14:solidFill>
              <w14:schemeClr w14:val="tx1"/>
            </w14:solidFill>
          </w14:textFill>
        </w:rPr>
        <w:t>根据地区或国家监管要求</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lang w:val="en-US" w:eastAsia="zh-CN"/>
        </w:rPr>
        <w:t>安全通信网络欺诈保护要求包括：</w:t>
      </w:r>
    </w:p>
    <w:p w14:paraId="55CB285B">
      <w:pPr>
        <w:pStyle w:val="74"/>
        <w:numPr>
          <w:ilvl w:val="0"/>
          <w:numId w:val="1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5G+工业互联网园区通信系统应允许授权实体禁止被盗UE的正常运行；</w:t>
      </w:r>
    </w:p>
    <w:p w14:paraId="22DBF47B">
      <w:pPr>
        <w:pStyle w:val="74"/>
        <w:numPr>
          <w:ilvl w:val="0"/>
          <w:numId w:val="1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5G+工业互联网园区通信系统应允许授权实体恢复被盗UE重新启用至正常运行；</w:t>
      </w:r>
    </w:p>
    <w:p w14:paraId="1235FDFB">
      <w:pPr>
        <w:pStyle w:val="74"/>
        <w:numPr>
          <w:ilvl w:val="0"/>
          <w:numId w:val="1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5G+工业互联网园区通信系统应能够保护用户位置信息免受攻击；</w:t>
      </w:r>
    </w:p>
    <w:p w14:paraId="196B1F53">
      <w:pPr>
        <w:pStyle w:val="74"/>
        <w:numPr>
          <w:ilvl w:val="0"/>
          <w:numId w:val="1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5G+工业互联网园区通信系统应支持保护用户位置信息和用户定位相关数据的生成</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以防止篡改和欺骗的机制；</w:t>
      </w:r>
    </w:p>
    <w:p w14:paraId="791A30FE">
      <w:pPr>
        <w:pStyle w:val="74"/>
        <w:numPr>
          <w:ilvl w:val="0"/>
          <w:numId w:val="1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5G+工业互联网园区通信系统应支持检测用户位置信息和用户位置相关数据生成的篡改和欺骗尝试的机制。</w:t>
      </w:r>
      <w:bookmarkStart w:id="127" w:name="bookmark33"/>
      <w:bookmarkEnd w:id="127"/>
    </w:p>
    <w:p w14:paraId="3599F21D">
      <w:pPr>
        <w:pStyle w:val="40"/>
        <w:bidi w:val="0"/>
        <w:spacing w:line="240" w:lineRule="auto"/>
      </w:pPr>
      <w:r>
        <w:rPr>
          <w:rFonts w:hint="eastAsia"/>
        </w:rPr>
        <w:t>资源效率安全要求</w:t>
      </w:r>
    </w:p>
    <w:p w14:paraId="3A3F9207">
      <w:pPr>
        <w:pStyle w:val="40"/>
        <w:numPr>
          <w:ilvl w:val="-1"/>
          <w:numId w:val="0"/>
        </w:numPr>
        <w:bidi w:val="0"/>
        <w:spacing w:after="0" w:afterLines="0" w:line="240" w:lineRule="auto"/>
        <w:ind w:firstLine="420" w:firstLineChars="200"/>
        <w:outlineLvl w:val="9"/>
      </w:pPr>
      <w:r>
        <w:rPr>
          <w:rFonts w:hint="eastAsia" w:ascii="宋体" w:hAnsi="宋体" w:eastAsia="宋体" w:cs="宋体"/>
          <w:lang w:val="en-US" w:eastAsia="zh-CN"/>
        </w:rPr>
        <w:t>安全通信网络资源效率安全要求包括：</w:t>
      </w:r>
    </w:p>
    <w:p w14:paraId="20F3FDEF">
      <w:pPr>
        <w:pStyle w:val="74"/>
        <w:numPr>
          <w:ilvl w:val="0"/>
          <w:numId w:val="2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5G+工业互联网园区通信系统应在不影响3GPP系统安全级别的情况下最小化安全信令开销；</w:t>
      </w:r>
    </w:p>
    <w:p w14:paraId="770E5E37">
      <w:pPr>
        <w:pStyle w:val="74"/>
        <w:numPr>
          <w:ilvl w:val="0"/>
          <w:numId w:val="2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5G+工业互联网园区通信系统应支持有效的安全机制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能够</w:t>
      </w:r>
      <w:r>
        <w:rPr>
          <w:rFonts w:hint="eastAsia" w:ascii="宋体" w:hAnsi="宋体" w:eastAsia="宋体" w:cs="宋体"/>
          <w:color w:val="000000" w:themeColor="text1"/>
          <w:sz w:val="21"/>
          <w:szCs w:val="21"/>
          <w14:textFill>
            <w14:solidFill>
              <w14:schemeClr w14:val="tx1"/>
            </w14:solidFill>
          </w14:textFill>
        </w:rPr>
        <w:t>将相同的数据发送到多个UE。</w:t>
      </w:r>
    </w:p>
    <w:p w14:paraId="10D0322D">
      <w:pPr>
        <w:pStyle w:val="40"/>
        <w:bidi w:val="0"/>
        <w:spacing w:line="240" w:lineRule="auto"/>
      </w:pPr>
      <w:r>
        <w:rPr>
          <w:rFonts w:hint="eastAsia"/>
        </w:rPr>
        <w:t>数据安全和隐私要求</w:t>
      </w:r>
    </w:p>
    <w:p w14:paraId="5A3C20D0">
      <w:pPr>
        <w:pStyle w:val="40"/>
        <w:numPr>
          <w:ilvl w:val="-1"/>
          <w:numId w:val="0"/>
        </w:numPr>
        <w:bidi w:val="0"/>
        <w:spacing w:after="0" w:afterLines="0" w:line="240" w:lineRule="auto"/>
        <w:ind w:firstLine="420" w:firstLineChars="200"/>
        <w:outlineLvl w:val="9"/>
        <w:rPr>
          <w:rFonts w:hint="eastAsia" w:ascii="宋体" w:hAnsi="宋体" w:eastAsia="宋体" w:cs="宋体"/>
          <w:lang w:val="en-US" w:eastAsia="zh-CN"/>
        </w:rPr>
      </w:pPr>
      <w:r>
        <w:rPr>
          <w:rFonts w:hint="eastAsia" w:ascii="宋体" w:hAnsi="宋体" w:eastAsia="宋体" w:cs="宋体"/>
          <w:lang w:val="en-US" w:eastAsia="zh-CN"/>
        </w:rPr>
        <w:t>安全通信网络数据安全和隐私要求包括：</w:t>
      </w:r>
    </w:p>
    <w:p w14:paraId="72DA295D">
      <w:pPr>
        <w:pStyle w:val="74"/>
        <w:numPr>
          <w:ilvl w:val="0"/>
          <w:numId w:val="2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5G+工业互联网园区通信系统应支持为URLLC和能量受限设备提供服务的数据完整性保护和机密性方法；</w:t>
      </w:r>
    </w:p>
    <w:p w14:paraId="5BF71090">
      <w:pPr>
        <w:pStyle w:val="74"/>
        <w:numPr>
          <w:ilvl w:val="0"/>
          <w:numId w:val="2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w:t>
      </w:r>
      <w:r>
        <w:rPr>
          <w:rFonts w:hint="eastAsia" w:ascii="宋体" w:hAnsi="宋体" w:cs="宋体"/>
          <w:color w:val="000000" w:themeColor="text1"/>
          <w:sz w:val="21"/>
          <w:szCs w:val="21"/>
          <w:lang w:val="en-US" w:eastAsia="zh-CN"/>
          <w14:textFill>
            <w14:solidFill>
              <w14:schemeClr w14:val="tx1"/>
            </w14:solidFill>
          </w14:textFill>
        </w:rPr>
        <w:t>能够</w:t>
      </w:r>
      <w:r>
        <w:rPr>
          <w:rFonts w:hint="eastAsia" w:ascii="宋体" w:hAnsi="宋体" w:eastAsia="宋体" w:cs="宋体"/>
          <w:color w:val="000000" w:themeColor="text1"/>
          <w:sz w:val="21"/>
          <w:szCs w:val="21"/>
          <w14:textFill>
            <w14:solidFill>
              <w14:schemeClr w14:val="tx1"/>
            </w14:solidFill>
          </w14:textFill>
        </w:rPr>
        <w:t>验证消息的完整性以及消息发送者的真实性；</w:t>
      </w:r>
    </w:p>
    <w:p w14:paraId="5B3A12E6">
      <w:pPr>
        <w:pStyle w:val="74"/>
        <w:numPr>
          <w:ilvl w:val="0"/>
          <w:numId w:val="2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5G+工业互联网园区通信系统应支持在请求的端到端延迟内对URLLC服务进行加密。</w:t>
      </w:r>
    </w:p>
    <w:p w14:paraId="3F9D9DE0">
      <w:pPr>
        <w:pStyle w:val="39"/>
        <w:bidi w:val="0"/>
        <w:spacing w:line="240" w:lineRule="auto"/>
      </w:pPr>
      <w:bookmarkStart w:id="128" w:name="_Toc21307"/>
      <w:bookmarkStart w:id="129" w:name="_Toc28599"/>
      <w:bookmarkStart w:id="130" w:name="_Toc28059"/>
      <w:r>
        <w:rPr>
          <w:rFonts w:hint="eastAsia"/>
        </w:rPr>
        <w:t>网络安全要求</w:t>
      </w:r>
      <w:bookmarkEnd w:id="128"/>
      <w:bookmarkEnd w:id="129"/>
      <w:bookmarkEnd w:id="130"/>
    </w:p>
    <w:p w14:paraId="1C1BD86C">
      <w:pPr>
        <w:pStyle w:val="40"/>
        <w:bidi w:val="0"/>
        <w:spacing w:line="240" w:lineRule="auto"/>
      </w:pPr>
      <w:r>
        <w:rPr>
          <w:rFonts w:hint="eastAsia"/>
        </w:rPr>
        <w:t>一般安全要求</w:t>
      </w:r>
    </w:p>
    <w:p w14:paraId="73ACCD83">
      <w:pPr>
        <w:pStyle w:val="41"/>
        <w:bidi w:val="0"/>
        <w:spacing w:line="240" w:lineRule="auto"/>
      </w:pPr>
      <w:r>
        <w:rPr>
          <w:rFonts w:hint="eastAsia"/>
        </w:rPr>
        <w:t>身份</w:t>
      </w:r>
      <w:r>
        <w:rPr>
          <w:rFonts w:hint="eastAsia"/>
          <w:lang w:val="en-US" w:eastAsia="zh-CN"/>
        </w:rPr>
        <w:t>鉴别</w:t>
      </w:r>
      <w:r>
        <w:rPr>
          <w:rFonts w:hint="eastAsia"/>
        </w:rPr>
        <w:t>和授权</w:t>
      </w:r>
    </w:p>
    <w:p w14:paraId="5E58B7F0">
      <w:pPr>
        <w:pStyle w:val="40"/>
        <w:numPr>
          <w:ilvl w:val="-1"/>
          <w:numId w:val="0"/>
        </w:numPr>
        <w:bidi w:val="0"/>
        <w:spacing w:after="0" w:afterLines="0" w:line="240" w:lineRule="auto"/>
        <w:ind w:firstLine="420" w:firstLineChars="200"/>
        <w:outlineLvl w:val="9"/>
      </w:pPr>
      <w:r>
        <w:rPr>
          <w:rFonts w:hint="eastAsia" w:ascii="宋体" w:hAnsi="宋体" w:eastAsia="宋体" w:cs="宋体"/>
          <w:lang w:val="en-US" w:eastAsia="zh-CN"/>
        </w:rPr>
        <w:t>本项要求包括：</w:t>
      </w:r>
    </w:p>
    <w:p w14:paraId="603924B6">
      <w:pPr>
        <w:pStyle w:val="74"/>
        <w:numPr>
          <w:ilvl w:val="0"/>
          <w:numId w:val="2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用户认证：服务网络应在UE与网络之间的认证和密钥协商过程中认证订购永久标识符（SUPI）</w:t>
      </w:r>
      <w:r>
        <w:rPr>
          <w:rFonts w:hint="eastAsia" w:ascii="宋体" w:hAnsi="宋体" w:cs="宋体"/>
          <w:color w:val="000000" w:themeColor="text1"/>
          <w:sz w:val="21"/>
          <w:szCs w:val="21"/>
          <w:lang w:eastAsia="zh-CN"/>
          <w14:textFill>
            <w14:solidFill>
              <w14:schemeClr w14:val="tx1"/>
            </w14:solidFill>
          </w14:textFill>
        </w:rPr>
        <w:t>；</w:t>
      </w:r>
    </w:p>
    <w:p w14:paraId="4BB4F59A">
      <w:pPr>
        <w:pStyle w:val="74"/>
        <w:numPr>
          <w:ilvl w:val="0"/>
          <w:numId w:val="2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服务网络认证：UE应通过隐式密钥认证服务网络标识符；</w:t>
      </w:r>
    </w:p>
    <w:p w14:paraId="5B937866">
      <w:pPr>
        <w:pStyle w:val="74"/>
        <w:numPr>
          <w:ilvl w:val="0"/>
          <w:numId w:val="2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UE授权：服务网络应通过从归属网络获得的用户简单授权UE</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UE授权基于经过身份验证的SUPI；</w:t>
      </w:r>
    </w:p>
    <w:p w14:paraId="3F500BF8">
      <w:pPr>
        <w:pStyle w:val="74"/>
        <w:numPr>
          <w:ilvl w:val="0"/>
          <w:numId w:val="2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由归属网络提供网络授权：应向UE提供保证，确保它连接到由归属网络授权为UE提供服务的服务网络</w:t>
      </w:r>
      <w:r>
        <w:rPr>
          <w:rFonts w:hint="eastAsia" w:ascii="宋体" w:hAnsi="宋体" w:cs="宋体"/>
          <w:color w:val="000000" w:themeColor="text1"/>
          <w:sz w:val="21"/>
          <w:szCs w:val="21"/>
          <w:lang w:eastAsia="zh-CN"/>
          <w14:textFill>
            <w14:solidFill>
              <w14:schemeClr w14:val="tx1"/>
            </w14:solidFill>
          </w14:textFill>
        </w:rPr>
        <w:t>；</w:t>
      </w:r>
    </w:p>
    <w:p w14:paraId="68C5A924">
      <w:pPr>
        <w:pStyle w:val="74"/>
        <w:numPr>
          <w:ilvl w:val="-1"/>
          <w:numId w:val="0"/>
        </w:numPr>
        <w:spacing w:line="240" w:lineRule="auto"/>
        <w:ind w:left="420" w:firstLine="0" w:firstLineChars="0"/>
        <w:rPr>
          <w:rFonts w:hint="eastAsia" w:ascii="宋体" w:hAnsi="宋体" w:eastAsia="宋体" w:cs="宋体"/>
          <w:color w:val="000000" w:themeColor="text1"/>
          <w:sz w:val="18"/>
          <w:szCs w:val="18"/>
          <w:lang w:eastAsia="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注：</w:t>
      </w:r>
      <w:r>
        <w:rPr>
          <w:rFonts w:hint="eastAsia" w:ascii="宋体" w:hAnsi="宋体" w:eastAsia="宋体" w:cs="宋体"/>
          <w:color w:val="000000" w:themeColor="text1"/>
          <w:sz w:val="18"/>
          <w:szCs w:val="18"/>
          <w14:textFill>
            <w14:solidFill>
              <w14:schemeClr w14:val="tx1"/>
            </w14:solidFill>
          </w14:textFill>
        </w:rPr>
        <w:t>这种授权是“隐含的”，因为它是由成功的身份验证和密钥协议运行所暗示的</w:t>
      </w:r>
      <w:r>
        <w:rPr>
          <w:rFonts w:hint="eastAsia" w:ascii="宋体" w:hAnsi="宋体" w:eastAsia="宋体" w:cs="宋体"/>
          <w:color w:val="000000" w:themeColor="text1"/>
          <w:sz w:val="18"/>
          <w:szCs w:val="18"/>
          <w:lang w:eastAsia="zh-CN"/>
          <w14:textFill>
            <w14:solidFill>
              <w14:schemeClr w14:val="tx1"/>
            </w14:solidFill>
          </w14:textFill>
        </w:rPr>
        <w:t>。</w:t>
      </w:r>
    </w:p>
    <w:p w14:paraId="3C674B8E">
      <w:pPr>
        <w:pStyle w:val="74"/>
        <w:numPr>
          <w:ilvl w:val="0"/>
          <w:numId w:val="2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接入网络授权：应向UE提供保证，确保它连接到由服务网络授权为UE提供服务的接入网络</w:t>
      </w:r>
      <w:r>
        <w:rPr>
          <w:rFonts w:hint="eastAsia" w:ascii="宋体" w:hAnsi="宋体" w:cs="宋体"/>
          <w:color w:val="000000" w:themeColor="text1"/>
          <w:sz w:val="21"/>
          <w:szCs w:val="21"/>
          <w:lang w:eastAsia="zh-CN"/>
          <w14:textFill>
            <w14:solidFill>
              <w14:schemeClr w14:val="tx1"/>
            </w14:solidFill>
          </w14:textFill>
        </w:rPr>
        <w:t>；</w:t>
      </w:r>
    </w:p>
    <w:p w14:paraId="1ED2C06A">
      <w:pPr>
        <w:pStyle w:val="74"/>
        <w:numPr>
          <w:ilvl w:val="-1"/>
          <w:numId w:val="0"/>
        </w:numPr>
        <w:spacing w:line="240" w:lineRule="auto"/>
        <w:ind w:left="420" w:firstLine="0" w:firstLineChars="0"/>
        <w:rPr>
          <w:rFonts w:hint="eastAsia" w:ascii="黑体" w:hAnsi="黑体" w:eastAsia="黑体" w:cs="黑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注：</w:t>
      </w:r>
      <w:r>
        <w:rPr>
          <w:rFonts w:hint="eastAsia" w:ascii="宋体" w:hAnsi="宋体" w:eastAsia="宋体" w:cs="宋体"/>
          <w:color w:val="000000" w:themeColor="text1"/>
          <w:sz w:val="18"/>
          <w:szCs w:val="18"/>
          <w14:textFill>
            <w14:solidFill>
              <w14:schemeClr w14:val="tx1"/>
            </w14:solidFill>
          </w14:textFill>
        </w:rPr>
        <w:t>这种授权是“隐含的”，因为它是由成功建立接入网络安全所暗示的。此接入网络授权适用于所有类型的接入网络</w:t>
      </w:r>
      <w:r>
        <w:rPr>
          <w:rFonts w:hint="eastAsia" w:ascii="宋体" w:hAnsi="宋体" w:eastAsia="宋体" w:cs="宋体"/>
          <w:color w:val="000000" w:themeColor="text1"/>
          <w:sz w:val="18"/>
          <w:szCs w:val="18"/>
          <w:lang w:eastAsia="zh-CN"/>
          <w14:textFill>
            <w14:solidFill>
              <w14:schemeClr w14:val="tx1"/>
            </w14:solidFill>
          </w14:textFill>
        </w:rPr>
        <w:t>。</w:t>
      </w:r>
    </w:p>
    <w:p w14:paraId="2FB6DAB2">
      <w:pPr>
        <w:pStyle w:val="74"/>
        <w:numPr>
          <w:ilvl w:val="0"/>
          <w:numId w:val="2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未经认证的紧急服务：5G+工业互联网园区通信系统应支持未经认证的接入用于紧急服务。</w:t>
      </w:r>
    </w:p>
    <w:p w14:paraId="0E22E69E">
      <w:pPr>
        <w:pStyle w:val="74"/>
        <w:numPr>
          <w:ilvl w:val="-1"/>
          <w:numId w:val="0"/>
        </w:numPr>
        <w:spacing w:line="240" w:lineRule="auto"/>
        <w:ind w:left="420"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注：</w:t>
      </w:r>
      <w:r>
        <w:rPr>
          <w:rFonts w:hint="eastAsia" w:ascii="宋体" w:hAnsi="宋体" w:eastAsia="宋体" w:cs="宋体"/>
          <w:color w:val="000000" w:themeColor="text1"/>
          <w:sz w:val="18"/>
          <w:szCs w:val="18"/>
          <w14:textFill>
            <w14:solidFill>
              <w14:schemeClr w14:val="tx1"/>
            </w14:solidFill>
          </w14:textFill>
        </w:rPr>
        <w:t>此要求适用于所有ME，仅适用于存在未经认证的紧急服务的监管要求的服务网络。位于禁止未经认证的紧急服务的地区的服务网络不得支持此功能。</w:t>
      </w:r>
    </w:p>
    <w:p w14:paraId="47231D89">
      <w:pPr>
        <w:pStyle w:val="41"/>
        <w:bidi w:val="0"/>
        <w:spacing w:line="240" w:lineRule="auto"/>
      </w:pPr>
      <w:r>
        <w:rPr>
          <w:rFonts w:hint="eastAsia"/>
        </w:rPr>
        <w:t>与密钥相关的5GC和5G-RAN要求</w:t>
      </w:r>
    </w:p>
    <w:p w14:paraId="1C9086DB">
      <w:pPr>
        <w:pStyle w:val="40"/>
        <w:numPr>
          <w:ilvl w:val="-1"/>
          <w:numId w:val="0"/>
        </w:numPr>
        <w:spacing w:after="0" w:afterLines="0" w:line="240" w:lineRule="auto"/>
        <w:ind w:firstLine="420" w:firstLineChars="200"/>
        <w:outlineLvl w:val="9"/>
        <w:rPr>
          <w:rFonts w:hint="eastAsia" w:ascii="宋体" w:hAnsi="宋体" w:eastAsia="宋体" w:cs="宋体"/>
          <w:lang w:val="en-US" w:eastAsia="zh-CN"/>
        </w:rPr>
      </w:pPr>
      <w:r>
        <w:rPr>
          <w:rFonts w:hint="eastAsia" w:ascii="宋体" w:hAnsi="宋体" w:eastAsia="宋体" w:cs="宋体"/>
          <w:lang w:val="en-US" w:eastAsia="zh-CN"/>
        </w:rPr>
        <w:t>本项要求包括：</w:t>
      </w:r>
    </w:p>
    <w:p w14:paraId="37AED540">
      <w:pPr>
        <w:pStyle w:val="74"/>
        <w:numPr>
          <w:ilvl w:val="0"/>
          <w:numId w:val="2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5GC和5G-RAN应允许使用加密和完整性保护算法，用于具有128位长度密钥的AS和NAS保护</w:t>
      </w:r>
      <w:r>
        <w:rPr>
          <w:rFonts w:hint="eastAsia" w:ascii="宋体" w:hAnsi="宋体" w:cs="宋体"/>
          <w:color w:val="000000" w:themeColor="text1"/>
          <w:sz w:val="21"/>
          <w:szCs w:val="21"/>
          <w:lang w:eastAsia="zh-CN"/>
          <w14:textFill>
            <w14:solidFill>
              <w14:schemeClr w14:val="tx1"/>
            </w14:solidFill>
          </w14:textFill>
        </w:rPr>
        <w:t>；</w:t>
      </w:r>
    </w:p>
    <w:p w14:paraId="6C8423E5">
      <w:pPr>
        <w:pStyle w:val="74"/>
        <w:numPr>
          <w:ilvl w:val="0"/>
          <w:numId w:val="2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网络接口应支持256位密钥的传输；</w:t>
      </w:r>
    </w:p>
    <w:p w14:paraId="7EF1FCAB">
      <w:pPr>
        <w:pStyle w:val="74"/>
        <w:numPr>
          <w:ilvl w:val="0"/>
          <w:numId w:val="2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用于UP，NAS和AS保护的密钥应取决于使用它们的算法</w:t>
      </w:r>
      <w:r>
        <w:rPr>
          <w:rFonts w:hint="eastAsia" w:ascii="宋体" w:hAnsi="宋体" w:eastAsia="宋体" w:cs="宋体"/>
          <w:color w:val="000000" w:themeColor="text1"/>
          <w:sz w:val="21"/>
          <w:szCs w:val="21"/>
          <w:lang w:eastAsia="zh-CN"/>
          <w14:textFill>
            <w14:solidFill>
              <w14:schemeClr w14:val="tx1"/>
            </w14:solidFill>
          </w14:textFill>
        </w:rPr>
        <w:t>。</w:t>
      </w:r>
    </w:p>
    <w:p w14:paraId="31F01EF5">
      <w:pPr>
        <w:pStyle w:val="40"/>
        <w:bidi w:val="0"/>
        <w:spacing w:line="240" w:lineRule="auto"/>
      </w:pPr>
      <w:r>
        <w:rPr>
          <w:rFonts w:hint="eastAsia"/>
        </w:rPr>
        <w:t>对UE的要求</w:t>
      </w:r>
    </w:p>
    <w:p w14:paraId="01311A07">
      <w:pPr>
        <w:pStyle w:val="41"/>
        <w:bidi w:val="0"/>
        <w:spacing w:line="240" w:lineRule="auto"/>
      </w:pPr>
      <w:r>
        <w:rPr>
          <w:rFonts w:hint="eastAsia"/>
        </w:rPr>
        <w:t>一般要求</w:t>
      </w:r>
    </w:p>
    <w:p w14:paraId="4E307921">
      <w:pPr>
        <w:pStyle w:val="74"/>
        <w:spacing w:line="240" w:lineRule="auto"/>
        <w:ind w:left="42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PEI应安全存储在UE中，以确保PEI的完整性。</w:t>
      </w:r>
    </w:p>
    <w:p w14:paraId="74A505A7">
      <w:pPr>
        <w:pStyle w:val="41"/>
        <w:bidi w:val="0"/>
        <w:spacing w:line="240" w:lineRule="auto"/>
      </w:pPr>
      <w:r>
        <w:rPr>
          <w:rFonts w:hint="eastAsia"/>
        </w:rPr>
        <w:t>用户数据和信令数据机密性</w:t>
      </w:r>
    </w:p>
    <w:p w14:paraId="2D2DDD5A">
      <w:pPr>
        <w:pStyle w:val="40"/>
        <w:numPr>
          <w:ilvl w:val="-1"/>
          <w:numId w:val="0"/>
        </w:numPr>
        <w:spacing w:after="0" w:afterLines="0" w:line="240" w:lineRule="auto"/>
        <w:ind w:firstLine="420" w:firstLineChars="200"/>
        <w:outlineLvl w:val="9"/>
        <w:rPr>
          <w:rFonts w:hint="eastAsia" w:eastAsia="黑体"/>
          <w:lang w:val="en-US" w:eastAsia="zh-CN"/>
        </w:rPr>
      </w:pPr>
      <w:r>
        <w:rPr>
          <w:rFonts w:hint="eastAsia" w:ascii="宋体" w:hAnsi="宋体" w:eastAsia="宋体" w:cs="宋体"/>
          <w:lang w:val="en-US" w:eastAsia="zh-CN"/>
        </w:rPr>
        <w:t>本项要求包括：</w:t>
      </w:r>
    </w:p>
    <w:p w14:paraId="61F3D72D">
      <w:pPr>
        <w:pStyle w:val="74"/>
        <w:numPr>
          <w:ilvl w:val="0"/>
          <w:numId w:val="2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UE应支持在UE和gNB之间加密用户数据；</w:t>
      </w:r>
    </w:p>
    <w:p w14:paraId="5D6E7B35">
      <w:pPr>
        <w:pStyle w:val="74"/>
        <w:numPr>
          <w:ilvl w:val="0"/>
          <w:numId w:val="2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根据gNB发送的指示激活用户数据的加密</w:t>
      </w:r>
      <w:r>
        <w:rPr>
          <w:rFonts w:hint="eastAsia" w:ascii="宋体" w:hAnsi="宋体" w:cs="宋体"/>
          <w:color w:val="000000" w:themeColor="text1"/>
          <w:sz w:val="21"/>
          <w:szCs w:val="21"/>
          <w:lang w:eastAsia="zh-CN"/>
          <w14:textFill>
            <w14:solidFill>
              <w14:schemeClr w14:val="tx1"/>
            </w14:solidFill>
          </w14:textFill>
        </w:rPr>
        <w:t>；</w:t>
      </w:r>
    </w:p>
    <w:p w14:paraId="78139127">
      <w:pPr>
        <w:pStyle w:val="74"/>
        <w:numPr>
          <w:ilvl w:val="0"/>
          <w:numId w:val="2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UE应支持RRC和NAS信令的加密；</w:t>
      </w:r>
    </w:p>
    <w:p w14:paraId="10E248D0">
      <w:pPr>
        <w:pStyle w:val="74"/>
        <w:numPr>
          <w:ilvl w:val="0"/>
          <w:numId w:val="2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RRC信令的机密性保护和NAS信令是可选的</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应在相关法律的允许下使用保密措施</w:t>
      </w:r>
      <w:r>
        <w:rPr>
          <w:rFonts w:hint="eastAsia" w:ascii="宋体" w:hAnsi="宋体" w:eastAsia="宋体" w:cs="宋体"/>
          <w:color w:val="000000" w:themeColor="text1"/>
          <w:sz w:val="21"/>
          <w:szCs w:val="21"/>
          <w14:textFill>
            <w14:solidFill>
              <w14:schemeClr w14:val="tx1"/>
            </w14:solidFill>
          </w14:textFill>
        </w:rPr>
        <w:t>。</w:t>
      </w:r>
    </w:p>
    <w:p w14:paraId="0470E7F2">
      <w:pPr>
        <w:pStyle w:val="41"/>
        <w:bidi w:val="0"/>
        <w:spacing w:line="240" w:lineRule="auto"/>
      </w:pPr>
      <w:r>
        <w:rPr>
          <w:rFonts w:hint="eastAsia"/>
        </w:rPr>
        <w:t>用户数据和信令数据完整性</w:t>
      </w:r>
    </w:p>
    <w:p w14:paraId="054A02A9">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4AA22F82">
      <w:pPr>
        <w:pStyle w:val="74"/>
        <w:numPr>
          <w:ilvl w:val="0"/>
          <w:numId w:val="2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UE应支持UE和gNB之间用户数据的完整性保护和重放保护</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UE应根据gNB发送的指示激活用户数据的完整性保护；</w:t>
      </w:r>
    </w:p>
    <w:p w14:paraId="40C81E8D">
      <w:pPr>
        <w:pStyle w:val="74"/>
        <w:numPr>
          <w:ilvl w:val="0"/>
          <w:numId w:val="2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UE应支持RRC和NAS信令的完整性保护和重放保护；</w:t>
      </w:r>
    </w:p>
    <w:p w14:paraId="6BA57031">
      <w:pPr>
        <w:pStyle w:val="74"/>
        <w:numPr>
          <w:ilvl w:val="0"/>
          <w:numId w:val="2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UE应实现NIA0</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以实现</w:t>
      </w:r>
      <w:r>
        <w:rPr>
          <w:rFonts w:hint="eastAsia" w:ascii="宋体" w:hAnsi="宋体" w:cs="宋体"/>
          <w:color w:val="000000" w:themeColor="text1"/>
          <w:sz w:val="21"/>
          <w:szCs w:val="21"/>
          <w:lang w:val="en-US" w:eastAsia="zh-CN"/>
          <w14:textFill>
            <w14:solidFill>
              <w14:schemeClr w14:val="tx1"/>
            </w14:solidFill>
          </w14:textFill>
        </w:rPr>
        <w:t>对</w:t>
      </w:r>
      <w:r>
        <w:rPr>
          <w:rFonts w:hint="eastAsia" w:ascii="宋体" w:hAnsi="宋体" w:eastAsia="宋体" w:cs="宋体"/>
          <w:color w:val="000000" w:themeColor="text1"/>
          <w:sz w:val="21"/>
          <w:szCs w:val="21"/>
          <w14:textFill>
            <w14:solidFill>
              <w14:schemeClr w14:val="tx1"/>
            </w14:solidFill>
          </w14:textFill>
        </w:rPr>
        <w:t>NAS和RRC信令的完整性保护</w:t>
      </w:r>
      <w:r>
        <w:rPr>
          <w:rFonts w:hint="eastAsia"/>
          <w:lang w:eastAsia="zh-CN"/>
        </w:rPr>
        <w:t>，</w:t>
      </w:r>
      <w:r>
        <w:rPr>
          <w:rFonts w:hint="eastAsia" w:ascii="宋体" w:hAnsi="宋体" w:eastAsia="宋体" w:cs="宋体"/>
          <w:color w:val="000000" w:themeColor="text1"/>
          <w:sz w:val="21"/>
          <w:szCs w:val="21"/>
          <w14:textFill>
            <w14:solidFill>
              <w14:schemeClr w14:val="tx1"/>
            </w14:solidFill>
          </w14:textFill>
        </w:rPr>
        <w:t>NIA0仅允许使用未经认证的紧急会话。</w:t>
      </w:r>
    </w:p>
    <w:p w14:paraId="44655506">
      <w:pPr>
        <w:pStyle w:val="41"/>
        <w:bidi w:val="0"/>
        <w:spacing w:line="240" w:lineRule="auto"/>
      </w:pPr>
      <w:r>
        <w:rPr>
          <w:rFonts w:hint="eastAsia"/>
        </w:rPr>
        <w:t>安全存储和处理用户凭据</w:t>
      </w:r>
    </w:p>
    <w:p w14:paraId="0C2BDB78">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76DDFF87">
      <w:pPr>
        <w:pStyle w:val="74"/>
        <w:numPr>
          <w:ilvl w:val="0"/>
          <w:numId w:val="2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用户凭证应使用防篡改安全硬件组件</w:t>
      </w:r>
      <w:r>
        <w:rPr>
          <w:rFonts w:hint="eastAsia" w:ascii="宋体" w:hAnsi="宋体" w:cs="宋体"/>
          <w:color w:val="000000" w:themeColor="text1"/>
          <w:sz w:val="21"/>
          <w:szCs w:val="21"/>
          <w:lang w:val="en-US" w:eastAsia="zh-CN"/>
          <w14:textFill>
            <w14:solidFill>
              <w14:schemeClr w14:val="tx1"/>
            </w14:solidFill>
          </w14:textFill>
        </w:rPr>
        <w:t>以实现</w:t>
      </w:r>
      <w:r>
        <w:rPr>
          <w:rFonts w:hint="eastAsia" w:ascii="宋体" w:hAnsi="宋体" w:eastAsia="宋体" w:cs="宋体"/>
          <w:color w:val="000000" w:themeColor="text1"/>
          <w:sz w:val="21"/>
          <w:szCs w:val="21"/>
          <w14:textFill>
            <w14:solidFill>
              <w14:schemeClr w14:val="tx1"/>
            </w14:solidFill>
          </w14:textFill>
        </w:rPr>
        <w:t>在UE内完整性保护；</w:t>
      </w:r>
    </w:p>
    <w:p w14:paraId="74A9D2C1">
      <w:pPr>
        <w:pStyle w:val="74"/>
        <w:numPr>
          <w:ilvl w:val="0"/>
          <w:numId w:val="2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用户凭证（即K）的长期密钥应使用防篡改安全硬件组件</w:t>
      </w:r>
      <w:r>
        <w:rPr>
          <w:rFonts w:hint="eastAsia" w:ascii="宋体" w:hAnsi="宋体" w:cs="宋体"/>
          <w:color w:val="000000" w:themeColor="text1"/>
          <w:sz w:val="21"/>
          <w:szCs w:val="21"/>
          <w:lang w:val="en-US" w:eastAsia="zh-CN"/>
          <w14:textFill>
            <w14:solidFill>
              <w14:schemeClr w14:val="tx1"/>
            </w14:solidFill>
          </w14:textFill>
        </w:rPr>
        <w:t>以实现</w:t>
      </w:r>
      <w:r>
        <w:rPr>
          <w:rFonts w:hint="eastAsia" w:ascii="宋体" w:hAnsi="宋体" w:eastAsia="宋体" w:cs="宋体"/>
          <w:color w:val="000000" w:themeColor="text1"/>
          <w:sz w:val="21"/>
          <w:szCs w:val="21"/>
          <w14:textFill>
            <w14:solidFill>
              <w14:schemeClr w14:val="tx1"/>
            </w14:solidFill>
          </w14:textFill>
        </w:rPr>
        <w:t>在UE内受到机密性保护</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用户凭证的长期密钥</w:t>
      </w:r>
      <w:r>
        <w:rPr>
          <w:rFonts w:hint="eastAsia" w:ascii="宋体" w:hAnsi="宋体" w:cs="宋体"/>
          <w:color w:val="000000" w:themeColor="text1"/>
          <w:sz w:val="21"/>
          <w:szCs w:val="21"/>
          <w:lang w:val="en-US" w:eastAsia="zh-CN"/>
          <w14:textFill>
            <w14:solidFill>
              <w14:schemeClr w14:val="tx1"/>
            </w14:solidFill>
          </w14:textFill>
        </w:rPr>
        <w:t>不应</w:t>
      </w:r>
      <w:r>
        <w:rPr>
          <w:rFonts w:hint="eastAsia" w:ascii="宋体" w:hAnsi="宋体" w:eastAsia="宋体" w:cs="宋体"/>
          <w:color w:val="000000" w:themeColor="text1"/>
          <w:sz w:val="21"/>
          <w:szCs w:val="21"/>
          <w14:textFill>
            <w14:solidFill>
              <w14:schemeClr w14:val="tx1"/>
            </w14:solidFill>
          </w14:textFill>
        </w:rPr>
        <w:t>在防篡改安全硬件组件的外部清晰可用；</w:t>
      </w:r>
    </w:p>
    <w:p w14:paraId="5C58E55A">
      <w:pPr>
        <w:pStyle w:val="74"/>
        <w:numPr>
          <w:ilvl w:val="0"/>
          <w:numId w:val="2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使用用户凭证的认证算法应始终在防篡改安全硬件组件内执行；</w:t>
      </w:r>
    </w:p>
    <w:p w14:paraId="7AEE6A7C">
      <w:pPr>
        <w:pStyle w:val="74"/>
        <w:numPr>
          <w:ilvl w:val="0"/>
          <w:numId w:val="2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根据防篡改安全硬件组件的相应安全要求执行安全评估。</w:t>
      </w:r>
    </w:p>
    <w:p w14:paraId="43AB6146">
      <w:pPr>
        <w:pStyle w:val="41"/>
        <w:bidi w:val="0"/>
        <w:spacing w:line="240" w:lineRule="auto"/>
      </w:pPr>
      <w:r>
        <w:rPr>
          <w:rFonts w:hint="eastAsia"/>
        </w:rPr>
        <w:t>用户隐私</w:t>
      </w:r>
    </w:p>
    <w:p w14:paraId="1DDBAADF">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025D686E">
      <w:pPr>
        <w:pStyle w:val="74"/>
        <w:numPr>
          <w:ilvl w:val="0"/>
          <w:numId w:val="2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UE应支持5G-GUTI；</w:t>
      </w:r>
    </w:p>
    <w:p w14:paraId="3CA2466A">
      <w:pPr>
        <w:pStyle w:val="74"/>
        <w:numPr>
          <w:ilvl w:val="0"/>
          <w:numId w:val="2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除路由信息外，不应通过5G-RAN以明文形式传送SUPI，例如移动国家代码（MCC）和移动网络代码（MNC），归属网络公钥应存储在USIM中；</w:t>
      </w:r>
    </w:p>
    <w:p w14:paraId="4BE4340F">
      <w:pPr>
        <w:pStyle w:val="74"/>
        <w:numPr>
          <w:ilvl w:val="0"/>
          <w:numId w:val="2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保护方案标识符应存储在USIM中，ME应支持零方案；</w:t>
      </w:r>
    </w:p>
    <w:p w14:paraId="7D606950">
      <w:pPr>
        <w:pStyle w:val="74"/>
        <w:numPr>
          <w:ilvl w:val="0"/>
          <w:numId w:val="2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如果归属网络尚未在USIM中配置归属网络公钥，则不提供初始注册过程中的SUPI保护，在这种情况下，ME应使用零方案；</w:t>
      </w:r>
    </w:p>
    <w:p w14:paraId="11DB966D">
      <w:pPr>
        <w:pStyle w:val="74"/>
        <w:numPr>
          <w:ilvl w:val="0"/>
          <w:numId w:val="2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根据USIM指示的归属运营商的决定，SUCI的计算应由USIM或ME执行；</w:t>
      </w:r>
    </w:p>
    <w:p w14:paraId="65AF51FC">
      <w:pPr>
        <w:pStyle w:val="74"/>
        <w:numPr>
          <w:ilvl w:val="0"/>
          <w:numId w:val="2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如果是未经认证的紧急呼叫，则不需要SUPI的隐私保护；</w:t>
      </w:r>
    </w:p>
    <w:p w14:paraId="2F44EB1E">
      <w:pPr>
        <w:pStyle w:val="74"/>
        <w:numPr>
          <w:ilvl w:val="0"/>
          <w:numId w:val="2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在USIM中供应和更新归属网络公钥应由归属网络运营商控制；</w:t>
      </w:r>
    </w:p>
    <w:p w14:paraId="5E7E3171">
      <w:pPr>
        <w:pStyle w:val="74"/>
        <w:numPr>
          <w:ilvl w:val="0"/>
          <w:numId w:val="2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用户隐私启用应在用户的归属网络的控制之下；</w:t>
      </w:r>
    </w:p>
    <w:p w14:paraId="51BD0E74">
      <w:pPr>
        <w:pStyle w:val="74"/>
        <w:numPr>
          <w:ilvl w:val="0"/>
          <w:numId w:val="2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在NAS安全上下文建立后，UE只应在NAS协议中发送PEI，除非在紧急注册期间不能建立NAS安全上下文。</w:t>
      </w:r>
    </w:p>
    <w:p w14:paraId="53EA85D3">
      <w:pPr>
        <w:pStyle w:val="40"/>
        <w:bidi w:val="0"/>
        <w:spacing w:line="240" w:lineRule="auto"/>
      </w:pPr>
      <w:r>
        <w:rPr>
          <w:rFonts w:hint="eastAsia"/>
        </w:rPr>
        <w:t>对gNB的要求</w:t>
      </w:r>
    </w:p>
    <w:p w14:paraId="5B72888B">
      <w:pPr>
        <w:pStyle w:val="41"/>
        <w:bidi w:val="0"/>
        <w:spacing w:line="240" w:lineRule="auto"/>
      </w:pPr>
      <w:r>
        <w:rPr>
          <w:rFonts w:hint="eastAsia"/>
        </w:rPr>
        <w:t>用户数据和信令数据机密性</w:t>
      </w:r>
    </w:p>
    <w:p w14:paraId="455B528D">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231C9B9D">
      <w:pPr>
        <w:pStyle w:val="74"/>
        <w:numPr>
          <w:ilvl w:val="0"/>
          <w:numId w:val="2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gNB应支持在UE和gNB之间加密用户数据；</w:t>
      </w:r>
    </w:p>
    <w:p w14:paraId="4D3630DD">
      <w:pPr>
        <w:pStyle w:val="74"/>
        <w:numPr>
          <w:ilvl w:val="0"/>
          <w:numId w:val="2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gNB应根据SMF发送的安全策略激活用户数据的加密</w:t>
      </w:r>
      <w:r>
        <w:rPr>
          <w:rFonts w:hint="eastAsia" w:ascii="宋体" w:hAnsi="宋体" w:cs="宋体"/>
          <w:color w:val="000000" w:themeColor="text1"/>
          <w:sz w:val="21"/>
          <w:szCs w:val="21"/>
          <w:lang w:eastAsia="zh-CN"/>
          <w14:textFill>
            <w14:solidFill>
              <w14:schemeClr w14:val="tx1"/>
            </w14:solidFill>
          </w14:textFill>
        </w:rPr>
        <w:t>；</w:t>
      </w:r>
    </w:p>
    <w:p w14:paraId="198B0CB8">
      <w:pPr>
        <w:pStyle w:val="74"/>
        <w:numPr>
          <w:ilvl w:val="0"/>
          <w:numId w:val="2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gNB应支持RRC信令的加密；</w:t>
      </w:r>
    </w:p>
    <w:p w14:paraId="1E79D937">
      <w:pPr>
        <w:pStyle w:val="74"/>
        <w:numPr>
          <w:ilvl w:val="0"/>
          <w:numId w:val="2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UE和gNB之间的用户数据的机密性保护</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是可选的</w:t>
      </w:r>
      <w:r>
        <w:rPr>
          <w:rFonts w:hint="eastAsia" w:ascii="宋体" w:hAnsi="宋体" w:cs="宋体"/>
          <w:color w:val="000000" w:themeColor="text1"/>
          <w:sz w:val="21"/>
          <w:szCs w:val="21"/>
          <w:lang w:eastAsia="zh-CN"/>
          <w14:textFill>
            <w14:solidFill>
              <w14:schemeClr w14:val="tx1"/>
            </w14:solidFill>
          </w14:textFill>
        </w:rPr>
        <w:t>；</w:t>
      </w:r>
    </w:p>
    <w:p w14:paraId="17EFA3D5">
      <w:pPr>
        <w:pStyle w:val="74"/>
        <w:numPr>
          <w:ilvl w:val="0"/>
          <w:numId w:val="2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RRC信令的机密性保护</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是可选的；</w:t>
      </w:r>
    </w:p>
    <w:p w14:paraId="07DC4E37">
      <w:pPr>
        <w:pStyle w:val="74"/>
        <w:numPr>
          <w:ilvl w:val="0"/>
          <w:numId w:val="2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相关法律允许的前提下，应使用保密措施</w:t>
      </w:r>
      <w:r>
        <w:rPr>
          <w:rFonts w:hint="eastAsia" w:ascii="宋体" w:hAnsi="宋体" w:eastAsia="宋体" w:cs="宋体"/>
          <w:color w:val="000000" w:themeColor="text1"/>
          <w:sz w:val="21"/>
          <w:szCs w:val="21"/>
          <w14:textFill>
            <w14:solidFill>
              <w14:schemeClr w14:val="tx1"/>
            </w14:solidFill>
          </w14:textFill>
        </w:rPr>
        <w:t>。</w:t>
      </w:r>
    </w:p>
    <w:p w14:paraId="7DF9BC5D">
      <w:pPr>
        <w:pStyle w:val="41"/>
        <w:bidi w:val="0"/>
        <w:spacing w:line="240" w:lineRule="auto"/>
      </w:pPr>
      <w:r>
        <w:rPr>
          <w:rFonts w:hint="eastAsia"/>
        </w:rPr>
        <w:t>用户数据和信令数据完整性</w:t>
      </w:r>
    </w:p>
    <w:p w14:paraId="70C2BFE2">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5810F720">
      <w:pPr>
        <w:pStyle w:val="74"/>
        <w:numPr>
          <w:ilvl w:val="0"/>
          <w:numId w:val="2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gNB应支持UE和gNB之间的用户数据的完整性保护和重放保护；</w:t>
      </w:r>
    </w:p>
    <w:p w14:paraId="009030AB">
      <w:pPr>
        <w:pStyle w:val="74"/>
        <w:numPr>
          <w:ilvl w:val="0"/>
          <w:numId w:val="2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gNB应根据SMF发送的安全策略激活用户数据的完整性保护；</w:t>
      </w:r>
    </w:p>
    <w:p w14:paraId="37A82B32">
      <w:pPr>
        <w:pStyle w:val="74"/>
        <w:numPr>
          <w:ilvl w:val="0"/>
          <w:numId w:val="2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gNB应支持RRC信令的完整性保护和重放保护；</w:t>
      </w:r>
    </w:p>
    <w:p w14:paraId="6EC2B2B1">
      <w:pPr>
        <w:pStyle w:val="74"/>
        <w:numPr>
          <w:ilvl w:val="0"/>
          <w:numId w:val="2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UE和gNB之间的用户数据的完整性保护是可选的，不</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使用NIA0；</w:t>
      </w:r>
    </w:p>
    <w:p w14:paraId="3717D2AA">
      <w:pPr>
        <w:pStyle w:val="74"/>
        <w:numPr>
          <w:ilvl w:val="0"/>
          <w:numId w:val="2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在未经认证的紧急会话支持不是监管要求的部署中，应在gNB中禁用NIA0。</w:t>
      </w:r>
    </w:p>
    <w:p w14:paraId="60C782E2">
      <w:pPr>
        <w:pStyle w:val="41"/>
        <w:bidi w:val="0"/>
        <w:spacing w:line="240" w:lineRule="auto"/>
      </w:pPr>
      <w:r>
        <w:rPr>
          <w:rFonts w:hint="eastAsia"/>
        </w:rPr>
        <w:t>gNB设置和配置的要求</w:t>
      </w:r>
    </w:p>
    <w:p w14:paraId="4AC04FD3">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131EBB0C">
      <w:pPr>
        <w:pStyle w:val="74"/>
        <w:numPr>
          <w:ilvl w:val="0"/>
          <w:numId w:val="3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w:t>
      </w:r>
      <w:r>
        <w:rPr>
          <w:rFonts w:hint="eastAsia" w:ascii="宋体" w:hAnsi="宋体" w:cs="宋体"/>
          <w:color w:val="000000" w:themeColor="text1"/>
          <w:sz w:val="21"/>
          <w:szCs w:val="21"/>
          <w:lang w:val="en-US" w:eastAsia="zh-CN"/>
          <w14:textFill>
            <w14:solidFill>
              <w14:schemeClr w14:val="tx1"/>
            </w14:solidFill>
          </w14:textFill>
        </w:rPr>
        <w:t>O</w:t>
      </w:r>
      <w:r>
        <w:rPr>
          <w:rFonts w:hint="eastAsia" w:ascii="宋体" w:hAnsi="宋体" w:eastAsia="宋体" w:cs="宋体"/>
          <w:color w:val="000000" w:themeColor="text1"/>
          <w:sz w:val="21"/>
          <w:szCs w:val="21"/>
          <w14:textFill>
            <w14:solidFill>
              <w14:schemeClr w14:val="tx1"/>
            </w14:solidFill>
          </w14:textFill>
        </w:rPr>
        <w:t>＆M系统设置和配置gNB</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应由gNB进行认证和授权，以便攻击者无法通过本地或远程接入修改gNB设置和软件配置；</w:t>
      </w:r>
    </w:p>
    <w:p w14:paraId="6D85D77A">
      <w:pPr>
        <w:pStyle w:val="74"/>
        <w:numPr>
          <w:ilvl w:val="0"/>
          <w:numId w:val="3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对于gNB，应支持3GPP</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TS 33.310中为基站指定的证书注册机制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关于是否使用注册机制由运营商决定；</w:t>
      </w:r>
    </w:p>
    <w:p w14:paraId="520A77F4">
      <w:pPr>
        <w:pStyle w:val="74"/>
        <w:numPr>
          <w:ilvl w:val="0"/>
          <w:numId w:val="3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O＆M系统与gNB之间的通信应保密</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完整和重播，防止未经授权的各方</w:t>
      </w:r>
      <w:r>
        <w:rPr>
          <w:rFonts w:hint="eastAsia" w:ascii="宋体" w:hAnsi="宋体" w:cs="宋体"/>
          <w:color w:val="000000" w:themeColor="text1"/>
          <w:sz w:val="21"/>
          <w:szCs w:val="21"/>
          <w14:textFill>
            <w14:solidFill>
              <w14:schemeClr w14:val="tx1"/>
            </w14:solidFill>
          </w14:textFill>
        </w:rPr>
        <w:t>窃听、篡改或伪造通信数据。</w:t>
      </w:r>
      <w:r>
        <w:rPr>
          <w:rFonts w:hint="eastAsia"/>
          <w:lang w:eastAsia="zh-CN"/>
        </w:rPr>
        <w:t>，</w:t>
      </w:r>
      <w:r>
        <w:rPr>
          <w:rFonts w:hint="eastAsia" w:ascii="宋体" w:hAnsi="宋体" w:eastAsia="宋体" w:cs="宋体"/>
          <w:color w:val="000000" w:themeColor="text1"/>
          <w:sz w:val="21"/>
          <w:szCs w:val="21"/>
          <w14:textFill>
            <w14:solidFill>
              <w14:schemeClr w14:val="tx1"/>
            </w14:solidFill>
          </w14:textFill>
        </w:rPr>
        <w:t>应支持gNB与运营商信任的5G蜂窝网络核心或O＆M域中的实体之间的安全关联</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这些安全关联机构应相互认证；</w:t>
      </w:r>
    </w:p>
    <w:p w14:paraId="08426D9A">
      <w:pPr>
        <w:pStyle w:val="74"/>
        <w:numPr>
          <w:ilvl w:val="0"/>
          <w:numId w:val="3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gNB应能够确保授权软件/数据更改尝试</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gNB应使用授权数据/软件；</w:t>
      </w:r>
    </w:p>
    <w:p w14:paraId="4CFD2BEB">
      <w:pPr>
        <w:pStyle w:val="74"/>
        <w:numPr>
          <w:ilvl w:val="0"/>
          <w:numId w:val="3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启动过程的敏感部分应在安全环境的帮助下执行</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应确保gNB传输软件的机密性；</w:t>
      </w:r>
    </w:p>
    <w:p w14:paraId="62974B14">
      <w:pPr>
        <w:pStyle w:val="74"/>
        <w:numPr>
          <w:ilvl w:val="0"/>
          <w:numId w:val="3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应确保软件向gNB传输的完整性；</w:t>
      </w:r>
    </w:p>
    <w:p w14:paraId="5FB183F0">
      <w:pPr>
        <w:pStyle w:val="74"/>
        <w:numPr>
          <w:ilvl w:val="0"/>
          <w:numId w:val="3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gNB软件更新应在安装前进行验证</w:t>
      </w:r>
      <w:r>
        <w:rPr>
          <w:rFonts w:hint="eastAsia" w:ascii="宋体" w:hAnsi="宋体" w:eastAsia="宋体" w:cs="宋体"/>
          <w:color w:val="000000" w:themeColor="text1"/>
          <w:sz w:val="21"/>
          <w:szCs w:val="21"/>
          <w:lang w:eastAsia="zh-CN"/>
          <w14:textFill>
            <w14:solidFill>
              <w14:schemeClr w14:val="tx1"/>
            </w14:solidFill>
          </w14:textFill>
        </w:rPr>
        <w:t>。</w:t>
      </w:r>
    </w:p>
    <w:p w14:paraId="5AB96298">
      <w:pPr>
        <w:pStyle w:val="41"/>
        <w:spacing w:line="240" w:lineRule="auto"/>
      </w:pPr>
      <w:r>
        <w:rPr>
          <w:rFonts w:hint="eastAsia"/>
        </w:rPr>
        <w:t>gNB内部密钥管理的要求</w:t>
      </w:r>
    </w:p>
    <w:p w14:paraId="17F94088">
      <w:pPr>
        <w:pStyle w:val="40"/>
        <w:numPr>
          <w:ilvl w:val="-1"/>
          <w:numId w:val="0"/>
        </w:numPr>
        <w:spacing w:afterLines="0" w:line="240" w:lineRule="auto"/>
        <w:ind w:firstLine="420" w:firstLineChars="200"/>
        <w:outlineLvl w:val="9"/>
        <w:rPr>
          <w:rFonts w:hint="eastAsia" w:ascii="宋体" w:hAnsi="宋体" w:eastAsia="宋体" w:cs="宋体"/>
          <w:sz w:val="21"/>
          <w:szCs w:val="21"/>
          <w:lang w:eastAsia="zh-CN"/>
        </w:rPr>
      </w:pPr>
      <w:r>
        <w:rPr>
          <w:rFonts w:hint="eastAsia" w:ascii="宋体" w:hAnsi="宋体" w:eastAsia="宋体" w:cs="宋体"/>
        </w:rPr>
        <w:t>gNB部署中以明文存储或处理</w:t>
      </w:r>
      <w:r>
        <w:rPr>
          <w:rFonts w:hint="eastAsia" w:ascii="宋体" w:hAnsi="宋体" w:eastAsia="宋体" w:cs="宋体"/>
          <w:sz w:val="21"/>
          <w:szCs w:val="21"/>
          <w:lang w:val="en-US" w:eastAsia="zh-CN"/>
        </w:rPr>
        <w:t>密钥</w:t>
      </w:r>
      <w:r>
        <w:rPr>
          <w:rFonts w:hint="eastAsia" w:ascii="宋体" w:hAnsi="宋体" w:eastAsia="宋体" w:cs="宋体"/>
        </w:rPr>
        <w:t>的任何部分均应受到保护</w:t>
      </w:r>
      <w:r>
        <w:rPr>
          <w:rFonts w:hint="eastAsia" w:ascii="宋体" w:hAnsi="宋体" w:eastAsia="宋体" w:cs="宋体"/>
          <w:sz w:val="21"/>
          <w:szCs w:val="21"/>
        </w:rPr>
        <w:t>，以免受到物理攻击；如果不是，则</w:t>
      </w:r>
      <w:r>
        <w:rPr>
          <w:rFonts w:hint="eastAsia" w:ascii="宋体" w:hAnsi="宋体" w:eastAsia="宋体" w:cs="宋体"/>
          <w:sz w:val="21"/>
          <w:szCs w:val="21"/>
          <w:lang w:val="en-US" w:eastAsia="zh-CN"/>
        </w:rPr>
        <w:t>应</w:t>
      </w:r>
      <w:r>
        <w:rPr>
          <w:rFonts w:hint="eastAsia" w:ascii="宋体" w:hAnsi="宋体" w:eastAsia="宋体" w:cs="宋体"/>
          <w:sz w:val="21"/>
          <w:szCs w:val="21"/>
        </w:rPr>
        <w:t>将整个实体放置在物理上安全的位置，然后将在安全的环境中存储和处理明文中的密钥</w:t>
      </w:r>
      <w:r>
        <w:rPr>
          <w:rFonts w:hint="eastAsia" w:ascii="宋体" w:hAnsi="宋体" w:eastAsia="宋体" w:cs="宋体"/>
          <w:sz w:val="21"/>
          <w:szCs w:val="21"/>
          <w:lang w:eastAsia="zh-CN"/>
        </w:rPr>
        <w:t>。</w:t>
      </w:r>
    </w:p>
    <w:p w14:paraId="4BD4ED14">
      <w:pPr>
        <w:pStyle w:val="41"/>
        <w:spacing w:line="240" w:lineRule="auto"/>
        <w:rPr>
          <w:rFonts w:hint="eastAsia"/>
        </w:rPr>
      </w:pPr>
      <w:r>
        <w:rPr>
          <w:rFonts w:hint="eastAsia"/>
        </w:rPr>
        <w:t>处理gNB的用户平面数据的要求</w:t>
      </w:r>
    </w:p>
    <w:p w14:paraId="6A782040">
      <w:pPr>
        <w:pStyle w:val="74"/>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gNB部署</w:t>
      </w:r>
      <w:r>
        <w:rPr>
          <w:rFonts w:hint="eastAsia" w:ascii="宋体" w:hAnsi="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以明文形式存储或处理用户平面数据的任何部分都应受到保护，以免受到物理攻击。如果不是，则</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将整个实体放置在物理上安全的位置，然后将在安全的环境中存储和处理明文中的用户平面数据。</w:t>
      </w:r>
    </w:p>
    <w:p w14:paraId="45F6EEB9">
      <w:pPr>
        <w:pStyle w:val="41"/>
        <w:bidi w:val="0"/>
        <w:spacing w:line="240" w:lineRule="auto"/>
      </w:pPr>
      <w:r>
        <w:rPr>
          <w:rFonts w:hint="eastAsia"/>
        </w:rPr>
        <w:t>处理gNB的控制平面数据的要求</w:t>
      </w:r>
    </w:p>
    <w:p w14:paraId="59AFE860">
      <w:pPr>
        <w:pStyle w:val="74"/>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gNB部署</w:t>
      </w:r>
      <w:r>
        <w:rPr>
          <w:rFonts w:hint="eastAsia" w:ascii="宋体" w:hAnsi="宋体" w:cs="宋体"/>
          <w:color w:val="000000" w:themeColor="text1"/>
          <w:sz w:val="21"/>
          <w:szCs w:val="21"/>
          <w:lang w:val="en-US" w:eastAsia="zh-CN"/>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以明文形式存储或处理控制平面数据的任何部分都应受到保护，</w:t>
      </w:r>
      <w:r>
        <w:rPr>
          <w:rFonts w:hint="eastAsia" w:ascii="宋体" w:hAnsi="宋体" w:cs="宋体"/>
          <w:color w:val="000000" w:themeColor="text1"/>
          <w:sz w:val="21"/>
          <w:szCs w:val="21"/>
          <w:lang w:val="en-US" w:eastAsia="zh-CN"/>
          <w14:textFill>
            <w14:solidFill>
              <w14:schemeClr w14:val="tx1"/>
            </w14:solidFill>
          </w14:textFill>
        </w:rPr>
        <w:t>以</w:t>
      </w:r>
      <w:r>
        <w:rPr>
          <w:rFonts w:hint="eastAsia" w:ascii="宋体" w:hAnsi="宋体" w:eastAsia="宋体" w:cs="宋体"/>
          <w:color w:val="000000" w:themeColor="text1"/>
          <w:sz w:val="21"/>
          <w:szCs w:val="21"/>
          <w14:textFill>
            <w14:solidFill>
              <w14:schemeClr w14:val="tx1"/>
            </w14:solidFill>
          </w14:textFill>
        </w:rPr>
        <w:t>免受物理攻击。如果不是，则</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将整个实体放置在物理上安全的位置，然后以安全的环境存储和处理明文中的控制平面数据。</w:t>
      </w:r>
    </w:p>
    <w:p w14:paraId="728DF966">
      <w:pPr>
        <w:pStyle w:val="41"/>
        <w:bidi w:val="0"/>
        <w:spacing w:line="240" w:lineRule="auto"/>
      </w:pPr>
      <w:r>
        <w:rPr>
          <w:rFonts w:hint="eastAsia"/>
        </w:rPr>
        <w:t>对gNB安全环境的要求</w:t>
      </w:r>
    </w:p>
    <w:p w14:paraId="1F08339B">
      <w:pPr>
        <w:pStyle w:val="40"/>
        <w:numPr>
          <w:ilvl w:val="-1"/>
          <w:numId w:val="0"/>
        </w:numPr>
        <w:spacing w:after="0" w:afterLines="0" w:line="240" w:lineRule="auto"/>
        <w:ind w:firstLine="420" w:firstLineChars="200"/>
        <w:outlineLvl w:val="9"/>
        <w:rPr>
          <w:rFonts w:hint="eastAsia" w:eastAsia="黑体"/>
          <w:lang w:val="en-US" w:eastAsia="zh-CN"/>
        </w:rPr>
      </w:pPr>
      <w:r>
        <w:rPr>
          <w:rFonts w:hint="eastAsia" w:ascii="宋体" w:hAnsi="宋体" w:eastAsia="宋体" w:cs="宋体"/>
          <w:lang w:val="en-US" w:eastAsia="zh-CN"/>
        </w:rPr>
        <w:t>本项要求包括：</w:t>
      </w:r>
    </w:p>
    <w:p w14:paraId="725FFA46">
      <w:pPr>
        <w:pStyle w:val="74"/>
        <w:numPr>
          <w:ilvl w:val="0"/>
          <w:numId w:val="3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安全环境应支持敏感数据的安全存储，例如长期加密</w:t>
      </w:r>
      <w:r>
        <w:rPr>
          <w:rFonts w:hint="eastAsia" w:ascii="宋体" w:hAnsi="宋体" w:cs="宋体"/>
          <w:color w:val="000000" w:themeColor="text1"/>
          <w:sz w:val="21"/>
          <w:szCs w:val="21"/>
          <w:lang w:val="en-US"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机密和重要配置数据；</w:t>
      </w:r>
    </w:p>
    <w:p w14:paraId="1E492F23">
      <w:pPr>
        <w:pStyle w:val="74"/>
        <w:numPr>
          <w:ilvl w:val="0"/>
          <w:numId w:val="3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安全环境应支持敏感功能的执行，例如用户数据的解密以及使用长期秘密协议内的基本步骤</w:t>
      </w:r>
      <w:r>
        <w:rPr>
          <w:rFonts w:hint="eastAsia" w:ascii="宋体" w:hAnsi="宋体" w:cs="宋体"/>
          <w:color w:val="000000" w:themeColor="text1"/>
          <w:sz w:val="21"/>
          <w:szCs w:val="21"/>
          <w:lang w:val="en-US"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w:t>
      </w:r>
    </w:p>
    <w:p w14:paraId="54E69929">
      <w:pPr>
        <w:pStyle w:val="74"/>
        <w:numPr>
          <w:ilvl w:val="0"/>
          <w:numId w:val="3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安全环境应支持执行引导过程的敏感部分</w:t>
      </w:r>
      <w:r>
        <w:rPr>
          <w:rFonts w:hint="eastAsia" w:ascii="宋体" w:hAnsi="宋体" w:cs="宋体"/>
          <w:color w:val="000000" w:themeColor="text1"/>
          <w:sz w:val="21"/>
          <w:szCs w:val="21"/>
          <w:lang w:eastAsia="zh-CN"/>
          <w14:textFill>
            <w14:solidFill>
              <w14:schemeClr w14:val="tx1"/>
            </w14:solidFill>
          </w14:textFill>
        </w:rPr>
        <w:t>；</w:t>
      </w:r>
    </w:p>
    <w:p w14:paraId="32B117E4">
      <w:pPr>
        <w:pStyle w:val="74"/>
        <w:numPr>
          <w:ilvl w:val="0"/>
          <w:numId w:val="3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应确保安全环境的完整性；</w:t>
      </w:r>
    </w:p>
    <w:p w14:paraId="7EBBE382">
      <w:pPr>
        <w:pStyle w:val="74"/>
        <w:numPr>
          <w:ilvl w:val="0"/>
          <w:numId w:val="3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只有授权的接入才能被授予安全环境</w:t>
      </w:r>
      <w:r>
        <w:rPr>
          <w:rFonts w:hint="eastAsia" w:ascii="宋体" w:hAnsi="宋体" w:cs="宋体"/>
          <w:color w:val="000000" w:themeColor="text1"/>
          <w:sz w:val="21"/>
          <w:szCs w:val="21"/>
          <w:lang w:eastAsia="zh-CN"/>
          <w14:textFill>
            <w14:solidFill>
              <w14:schemeClr w14:val="tx1"/>
            </w14:solidFill>
          </w14:textFill>
        </w:rPr>
        <w:t>。</w:t>
      </w:r>
    </w:p>
    <w:p w14:paraId="0F298250">
      <w:pPr>
        <w:pStyle w:val="41"/>
        <w:bidi w:val="0"/>
        <w:spacing w:line="240" w:lineRule="auto"/>
      </w:pPr>
      <w:r>
        <w:rPr>
          <w:rFonts w:hint="eastAsia"/>
        </w:rPr>
        <w:t>gNB F1接口的要求</w:t>
      </w:r>
    </w:p>
    <w:p w14:paraId="27D48320">
      <w:pPr>
        <w:pStyle w:val="40"/>
        <w:numPr>
          <w:ilvl w:val="-1"/>
          <w:numId w:val="0"/>
        </w:numPr>
        <w:spacing w:after="0" w:afterLines="0" w:line="240" w:lineRule="auto"/>
        <w:ind w:firstLine="420" w:firstLineChars="200"/>
        <w:outlineLvl w:val="9"/>
        <w:rPr>
          <w:color w:val="000000" w:themeColor="text1"/>
          <w:sz w:val="21"/>
          <w:szCs w:val="21"/>
          <w14:textFill>
            <w14:solidFill>
              <w14:schemeClr w14:val="tx1"/>
            </w14:solidFill>
          </w14:textFill>
        </w:rPr>
      </w:pPr>
      <w:r>
        <w:rPr>
          <w:rFonts w:hint="eastAsia" w:ascii="宋体" w:hAnsi="宋体" w:eastAsia="宋体" w:cs="宋体"/>
        </w:rPr>
        <w:t>F1接口</w:t>
      </w:r>
      <w:r>
        <w:rPr>
          <w:rFonts w:hint="eastAsia" w:ascii="宋体" w:hAnsi="宋体" w:eastAsia="宋体" w:cs="宋体"/>
          <w:lang w:val="en-US" w:eastAsia="zh-CN"/>
        </w:rPr>
        <w:t>指</w:t>
      </w:r>
      <w:r>
        <w:rPr>
          <w:rFonts w:hint="eastAsia" w:ascii="宋体" w:hAnsi="宋体" w:eastAsia="宋体" w:cs="宋体"/>
        </w:rPr>
        <w:t>gNB的CU和DU功能实体之间互联的接口</w:t>
      </w:r>
      <w:r>
        <w:rPr>
          <w:rFonts w:hint="eastAsia" w:ascii="宋体" w:hAnsi="宋体" w:eastAsia="宋体" w:cs="宋体"/>
          <w:lang w:eastAsia="zh-CN"/>
        </w:rPr>
        <w:t>，</w:t>
      </w:r>
      <w:r>
        <w:rPr>
          <w:rFonts w:hint="eastAsia" w:ascii="宋体" w:hAnsi="宋体" w:eastAsia="宋体" w:cs="宋体"/>
          <w:lang w:val="en-US" w:eastAsia="zh-CN"/>
        </w:rPr>
        <w:t>具体要求包括：</w:t>
      </w:r>
    </w:p>
    <w:p w14:paraId="6659536C">
      <w:pPr>
        <w:pStyle w:val="74"/>
        <w:numPr>
          <w:ilvl w:val="0"/>
          <w:numId w:val="3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F1-C接口应支持机密性，完整性和重播保护；</w:t>
      </w:r>
    </w:p>
    <w:p w14:paraId="076CD256">
      <w:pPr>
        <w:pStyle w:val="74"/>
        <w:numPr>
          <w:ilvl w:val="0"/>
          <w:numId w:val="3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通过CU-DU链路承载的所有管理流量应保持完整性，机密性和重播保护；</w:t>
      </w:r>
    </w:p>
    <w:p w14:paraId="06AFE9C5">
      <w:pPr>
        <w:pStyle w:val="74"/>
        <w:numPr>
          <w:ilvl w:val="0"/>
          <w:numId w:val="3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gNB应支持用户平面的gNB DU-CU F1-U接口的机密性</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完整性和重放保护</w:t>
      </w:r>
      <w:r>
        <w:rPr>
          <w:rFonts w:hint="eastAsia" w:ascii="宋体" w:hAnsi="宋体" w:cs="宋体"/>
          <w:color w:val="000000" w:themeColor="text1"/>
          <w:sz w:val="21"/>
          <w:szCs w:val="21"/>
          <w:lang w:eastAsia="zh-CN"/>
          <w14:textFill>
            <w14:solidFill>
              <w14:schemeClr w14:val="tx1"/>
            </w14:solidFill>
          </w14:textFill>
        </w:rPr>
        <w:t>；</w:t>
      </w:r>
    </w:p>
    <w:p w14:paraId="4059ABA0">
      <w:pPr>
        <w:pStyle w:val="74"/>
        <w:numPr>
          <w:ilvl w:val="0"/>
          <w:numId w:val="3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通过CU-DU链路承载的F1-C和管理流量应独立于F1-U流量进行保护。</w:t>
      </w:r>
    </w:p>
    <w:p w14:paraId="59245DA7">
      <w:pPr>
        <w:pStyle w:val="41"/>
        <w:bidi w:val="0"/>
        <w:spacing w:line="240" w:lineRule="auto"/>
      </w:pPr>
      <w:r>
        <w:rPr>
          <w:rFonts w:hint="eastAsia"/>
        </w:rPr>
        <w:t>gNB E1接口的要求</w:t>
      </w:r>
    </w:p>
    <w:p w14:paraId="67A9D953">
      <w:pPr>
        <w:pStyle w:val="74"/>
        <w:spacing w:line="240" w:lineRule="auto"/>
        <w:ind w:left="420" w:firstLine="0"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CU-CP和CU-UP之间的E1接口应具有机密性</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完整性和重放保护。</w:t>
      </w:r>
    </w:p>
    <w:p w14:paraId="2AEC5BE4">
      <w:pPr>
        <w:pStyle w:val="40"/>
        <w:bidi w:val="0"/>
        <w:spacing w:line="240" w:lineRule="auto"/>
      </w:pPr>
      <w:r>
        <w:rPr>
          <w:rFonts w:hint="eastAsia"/>
        </w:rPr>
        <w:t>对AMF的要求</w:t>
      </w:r>
    </w:p>
    <w:p w14:paraId="4624BE10">
      <w:pPr>
        <w:pStyle w:val="41"/>
        <w:bidi w:val="0"/>
        <w:spacing w:line="240" w:lineRule="auto"/>
      </w:pPr>
      <w:r>
        <w:rPr>
          <w:rFonts w:hint="eastAsia"/>
        </w:rPr>
        <w:t>信令数据机密性</w:t>
      </w:r>
    </w:p>
    <w:p w14:paraId="6F96F55F">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30E44977">
      <w:pPr>
        <w:pStyle w:val="74"/>
        <w:numPr>
          <w:ilvl w:val="0"/>
          <w:numId w:val="3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AMF应支持NAS信令的加密；</w:t>
      </w:r>
    </w:p>
    <w:p w14:paraId="4AA49025">
      <w:pPr>
        <w:pStyle w:val="74"/>
        <w:numPr>
          <w:ilvl w:val="0"/>
          <w:numId w:val="3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机密性保护NAS信令</w:t>
      </w:r>
      <w:r>
        <w:rPr>
          <w:rFonts w:hint="eastAsia" w:ascii="宋体" w:hAnsi="宋体" w:cs="宋体"/>
          <w:color w:val="000000" w:themeColor="text1"/>
          <w:sz w:val="21"/>
          <w:szCs w:val="21"/>
          <w:lang w:val="en-US" w:eastAsia="zh-CN"/>
          <w14:textFill>
            <w14:solidFill>
              <w14:schemeClr w14:val="tx1"/>
            </w14:solidFill>
          </w14:textFill>
        </w:rPr>
        <w:t>应为</w:t>
      </w:r>
      <w:r>
        <w:rPr>
          <w:rFonts w:hint="eastAsia" w:ascii="宋体" w:hAnsi="宋体" w:eastAsia="宋体" w:cs="宋体"/>
          <w:color w:val="000000" w:themeColor="text1"/>
          <w:sz w:val="21"/>
          <w:szCs w:val="21"/>
          <w14:textFill>
            <w14:solidFill>
              <w14:schemeClr w14:val="tx1"/>
            </w14:solidFill>
          </w14:textFill>
        </w:rPr>
        <w:t>可选；</w:t>
      </w:r>
    </w:p>
    <w:p w14:paraId="1B19933D">
      <w:pPr>
        <w:pStyle w:val="74"/>
        <w:numPr>
          <w:ilvl w:val="0"/>
          <w:numId w:val="3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在相关法律允许的前提下，应使用保密措施。</w:t>
      </w:r>
    </w:p>
    <w:p w14:paraId="67691CE2">
      <w:pPr>
        <w:pStyle w:val="41"/>
        <w:bidi w:val="0"/>
        <w:spacing w:line="240" w:lineRule="auto"/>
      </w:pPr>
      <w:r>
        <w:rPr>
          <w:rFonts w:hint="eastAsia"/>
        </w:rPr>
        <w:t>信令数据完整性</w:t>
      </w:r>
    </w:p>
    <w:p w14:paraId="231077C4">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5C863CAA">
      <w:pPr>
        <w:pStyle w:val="74"/>
        <w:numPr>
          <w:ilvl w:val="0"/>
          <w:numId w:val="3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AMF应支持NAS信令的完整性保护和重放保护。在未经认证的紧急会话的部署中，AMF应在AMF中禁用；</w:t>
      </w:r>
    </w:p>
    <w:p w14:paraId="420D0643">
      <w:pPr>
        <w:pStyle w:val="74"/>
        <w:numPr>
          <w:ilvl w:val="0"/>
          <w:numId w:val="3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除TS 24.501 [35]中明确列出的那些</w:t>
      </w:r>
      <w:r>
        <w:rPr>
          <w:rFonts w:hint="eastAsia" w:ascii="宋体" w:hAnsi="宋体" w:cs="宋体"/>
          <w:color w:val="000000" w:themeColor="text1"/>
          <w:sz w:val="21"/>
          <w:szCs w:val="21"/>
          <w:lang w:val="en-US" w:eastAsia="zh-CN"/>
          <w14:textFill>
            <w14:solidFill>
              <w14:schemeClr w14:val="tx1"/>
            </w14:solidFill>
          </w14:textFill>
        </w:rPr>
        <w:t>例外之外，</w:t>
      </w:r>
      <w:r>
        <w:rPr>
          <w:rFonts w:hint="eastAsia" w:ascii="宋体" w:hAnsi="宋体" w:eastAsia="宋体" w:cs="宋体"/>
          <w:color w:val="000000" w:themeColor="text1"/>
          <w:sz w:val="21"/>
          <w:szCs w:val="21"/>
          <w14:textFill>
            <w14:solidFill>
              <w14:schemeClr w14:val="tx1"/>
            </w14:solidFill>
          </w14:textFill>
        </w:rPr>
        <w:t>所有NAS信令消息都应该使用与NIA-0不同的算法进行完整性保护，紧急呼叫除外。</w:t>
      </w:r>
    </w:p>
    <w:p w14:paraId="355803C4">
      <w:pPr>
        <w:pStyle w:val="41"/>
        <w:bidi w:val="0"/>
        <w:spacing w:line="240" w:lineRule="auto"/>
      </w:pPr>
      <w:r>
        <w:rPr>
          <w:rFonts w:hint="eastAsia"/>
        </w:rPr>
        <w:t>用户隐私</w:t>
      </w:r>
    </w:p>
    <w:p w14:paraId="0EA3067C">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125EE9BA">
      <w:pPr>
        <w:pStyle w:val="74"/>
        <w:numPr>
          <w:ilvl w:val="0"/>
          <w:numId w:val="3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AMF应支持使用SUCI触发主要认证；</w:t>
      </w:r>
    </w:p>
    <w:p w14:paraId="0E957DD1">
      <w:pPr>
        <w:pStyle w:val="74"/>
        <w:numPr>
          <w:ilvl w:val="0"/>
          <w:numId w:val="3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AMF应支持将5G-GUTI分配给UE；</w:t>
      </w:r>
    </w:p>
    <w:p w14:paraId="52589739">
      <w:pPr>
        <w:pStyle w:val="74"/>
        <w:numPr>
          <w:ilvl w:val="0"/>
          <w:numId w:val="3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AMF应能够从UE和归属网络确认SUPI</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如果此确认失败，AMF</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拒绝向UE提供服务。</w:t>
      </w:r>
    </w:p>
    <w:p w14:paraId="049C2E0A">
      <w:pPr>
        <w:pStyle w:val="40"/>
        <w:bidi w:val="0"/>
        <w:spacing w:line="240" w:lineRule="auto"/>
      </w:pPr>
      <w:r>
        <w:rPr>
          <w:rFonts w:hint="eastAsia"/>
        </w:rPr>
        <w:t>对SEAF的要求</w:t>
      </w:r>
    </w:p>
    <w:p w14:paraId="506198C5">
      <w:pPr>
        <w:spacing w:line="240" w:lineRule="auto"/>
        <w:ind w:firstLine="42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SEAF应支持使用SUCI的主要认证。</w:t>
      </w:r>
    </w:p>
    <w:p w14:paraId="703B2E8C">
      <w:pPr>
        <w:pStyle w:val="40"/>
        <w:bidi w:val="0"/>
        <w:spacing w:line="240" w:lineRule="auto"/>
      </w:pPr>
      <w:r>
        <w:rPr>
          <w:rFonts w:hint="eastAsia"/>
        </w:rPr>
        <w:t>对UDM的要求</w:t>
      </w:r>
    </w:p>
    <w:p w14:paraId="6DD5E1B8">
      <w:pPr>
        <w:pStyle w:val="41"/>
        <w:bidi w:val="0"/>
        <w:spacing w:line="240" w:lineRule="auto"/>
      </w:pPr>
      <w:r>
        <w:rPr>
          <w:rFonts w:hint="eastAsia"/>
        </w:rPr>
        <w:t>通用要求</w:t>
      </w:r>
    </w:p>
    <w:p w14:paraId="4496A537">
      <w:pPr>
        <w:pStyle w:val="74"/>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用于认证和安全关联设置目的的长期密钥应受到保护，免受物理攻击，并且</w:t>
      </w:r>
      <w:r>
        <w:rPr>
          <w:rFonts w:hint="eastAsia" w:ascii="宋体" w:hAnsi="宋体" w:cs="宋体"/>
          <w:color w:val="000000" w:themeColor="text1"/>
          <w:sz w:val="21"/>
          <w:szCs w:val="21"/>
          <w:lang w:val="en-US" w:eastAsia="zh-CN"/>
          <w14:textFill>
            <w14:solidFill>
              <w14:schemeClr w14:val="tx1"/>
            </w14:solidFill>
          </w14:textFill>
        </w:rPr>
        <w:t>不应</w:t>
      </w:r>
      <w:r>
        <w:rPr>
          <w:rFonts w:hint="eastAsia" w:ascii="宋体" w:hAnsi="宋体" w:eastAsia="宋体" w:cs="宋体"/>
          <w:color w:val="000000" w:themeColor="text1"/>
          <w:sz w:val="21"/>
          <w:szCs w:val="21"/>
          <w14:textFill>
            <w14:solidFill>
              <w14:schemeClr w14:val="tx1"/>
            </w14:solidFill>
          </w14:textFill>
        </w:rPr>
        <w:t>离开UDM的安全环境。</w:t>
      </w:r>
    </w:p>
    <w:p w14:paraId="5EAC1518">
      <w:pPr>
        <w:pStyle w:val="41"/>
        <w:bidi w:val="0"/>
        <w:spacing w:line="240" w:lineRule="auto"/>
      </w:pPr>
      <w:r>
        <w:rPr>
          <w:rFonts w:hint="eastAsia"/>
        </w:rPr>
        <w:t>与UDM和SIDF相关的用户隐私相关要求</w:t>
      </w:r>
    </w:p>
    <w:p w14:paraId="1CB19A71">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3F2EFCDF">
      <w:pPr>
        <w:pStyle w:val="74"/>
        <w:numPr>
          <w:ilvl w:val="0"/>
          <w:numId w:val="3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SIDF应是UDM提供的服务；</w:t>
      </w:r>
    </w:p>
    <w:p w14:paraId="4689D111">
      <w:pPr>
        <w:pStyle w:val="74"/>
        <w:numPr>
          <w:ilvl w:val="0"/>
          <w:numId w:val="3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SIDF</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将基于用于生成SUCI的保护方案从SUCI解析SUPI；</w:t>
      </w:r>
    </w:p>
    <w:p w14:paraId="642FB678">
      <w:pPr>
        <w:pStyle w:val="74"/>
        <w:numPr>
          <w:ilvl w:val="0"/>
          <w:numId w:val="3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用于保护用户隐私的归属网络密钥应受到保护，以免受UDM中的物理攻击</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当私有/公共密钥对用于用户隐私时，UDM应保存密钥标识符；</w:t>
      </w:r>
    </w:p>
    <w:p w14:paraId="12F595E1">
      <w:pPr>
        <w:pStyle w:val="74"/>
        <w:numPr>
          <w:ilvl w:val="0"/>
          <w:numId w:val="36"/>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用于用户隐私的算法应在UDM的安全环境中执行。</w:t>
      </w:r>
    </w:p>
    <w:p w14:paraId="76C71C00">
      <w:pPr>
        <w:pStyle w:val="40"/>
        <w:bidi w:val="0"/>
        <w:spacing w:line="240" w:lineRule="auto"/>
      </w:pPr>
      <w:r>
        <w:rPr>
          <w:rFonts w:hint="eastAsia"/>
        </w:rPr>
        <w:t>对AUSF的要求</w:t>
      </w:r>
    </w:p>
    <w:p w14:paraId="3FCA2E4A">
      <w:pPr>
        <w:pStyle w:val="40"/>
        <w:numPr>
          <w:ilvl w:val="-1"/>
          <w:numId w:val="0"/>
        </w:numPr>
        <w:bidi w:val="0"/>
        <w:spacing w:after="0" w:afterLines="0" w:line="240" w:lineRule="auto"/>
        <w:ind w:firstLine="420" w:firstLineChars="200"/>
        <w:outlineLvl w:val="9"/>
      </w:pPr>
      <w:r>
        <w:rPr>
          <w:rFonts w:hint="eastAsia" w:ascii="宋体" w:hAnsi="宋体" w:eastAsia="宋体" w:cs="宋体"/>
          <w:lang w:val="en-US" w:eastAsia="zh-CN"/>
        </w:rPr>
        <w:t>本项要求包括：</w:t>
      </w:r>
    </w:p>
    <w:p w14:paraId="4D2D5511">
      <w:pPr>
        <w:pStyle w:val="74"/>
        <w:numPr>
          <w:ilvl w:val="0"/>
          <w:numId w:val="3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认证服务器功能（AUSF）应处理3GPP接入和非3GPP接入的认证请求；</w:t>
      </w:r>
    </w:p>
    <w:p w14:paraId="6C8B554D">
      <w:pPr>
        <w:pStyle w:val="74"/>
        <w:numPr>
          <w:ilvl w:val="0"/>
          <w:numId w:val="37"/>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如果VPLMN发送了SUCI的认证请求，AUSF应仅在认证确认后向VPLMN提供SUPI</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AUSF应通知UDM已成功或不成功的用户认证。</w:t>
      </w:r>
    </w:p>
    <w:p w14:paraId="05A07712">
      <w:pPr>
        <w:pStyle w:val="40"/>
        <w:bidi w:val="0"/>
        <w:spacing w:line="240" w:lineRule="auto"/>
      </w:pPr>
      <w:r>
        <w:rPr>
          <w:rFonts w:hint="eastAsia"/>
        </w:rPr>
        <w:t>核心网络安全</w:t>
      </w:r>
    </w:p>
    <w:p w14:paraId="718DAF03">
      <w:pPr>
        <w:pStyle w:val="41"/>
        <w:bidi w:val="0"/>
        <w:spacing w:line="240" w:lineRule="auto"/>
      </w:pPr>
      <w:r>
        <w:rPr>
          <w:rFonts w:hint="eastAsia"/>
        </w:rPr>
        <w:t>基于服务的体系结构的要求</w:t>
      </w:r>
    </w:p>
    <w:p w14:paraId="11802C44">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6AF7DD77">
      <w:pPr>
        <w:pStyle w:val="74"/>
        <w:numPr>
          <w:ilvl w:val="0"/>
          <w:numId w:val="3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基于NF服务的发现和注册应支持机密性</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完整性和重播保护</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NRF应能够确保NF发现和注册请求得到授权；</w:t>
      </w:r>
    </w:p>
    <w:p w14:paraId="03ED26DC">
      <w:pPr>
        <w:pStyle w:val="74"/>
        <w:numPr>
          <w:ilvl w:val="0"/>
          <w:numId w:val="3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基于NF服务的发现和注册应能够在一个管理/信任域中隐藏来自不同信任/管理域中的实体的可用/支持的NF的拓扑</w:t>
      </w:r>
      <w:r>
        <w:rPr>
          <w:rFonts w:hint="eastAsia" w:ascii="宋体" w:hAnsi="宋体" w:cs="宋体"/>
          <w:color w:val="000000" w:themeColor="text1"/>
          <w:sz w:val="21"/>
          <w:szCs w:val="21"/>
          <w:lang w:eastAsia="zh-CN"/>
          <w14:textFill>
            <w14:solidFill>
              <w14:schemeClr w14:val="tx1"/>
            </w14:solidFill>
          </w14:textFill>
        </w:rPr>
        <w:t>；</w:t>
      </w:r>
    </w:p>
    <w:p w14:paraId="4D9AE134">
      <w:pPr>
        <w:pStyle w:val="74"/>
        <w:numPr>
          <w:ilvl w:val="0"/>
          <w:numId w:val="3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NF服务请求和响应流程应支持NF消费者和NF生产者之间的相互认证；</w:t>
      </w:r>
    </w:p>
    <w:p w14:paraId="6BC366CB">
      <w:pPr>
        <w:pStyle w:val="74"/>
        <w:numPr>
          <w:ilvl w:val="0"/>
          <w:numId w:val="3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每个NF都应验证所有传入的消息。根据协议规范和网络状态无效的消息应被NF拒绝或丢弃。</w:t>
      </w:r>
    </w:p>
    <w:p w14:paraId="6995D9A4">
      <w:pPr>
        <w:pStyle w:val="41"/>
        <w:bidi w:val="0"/>
        <w:spacing w:line="240" w:lineRule="auto"/>
      </w:pPr>
      <w:r>
        <w:rPr>
          <w:rFonts w:hint="eastAsia"/>
        </w:rPr>
        <w:t>NRF安全要求</w:t>
      </w:r>
    </w:p>
    <w:p w14:paraId="7A219CE9">
      <w:pPr>
        <w:pStyle w:val="40"/>
        <w:numPr>
          <w:ilvl w:val="-1"/>
          <w:numId w:val="0"/>
        </w:numPr>
        <w:bidi w:val="0"/>
        <w:spacing w:after="0" w:afterLines="0" w:line="240" w:lineRule="auto"/>
        <w:ind w:firstLine="420" w:firstLineChars="200"/>
        <w:outlineLvl w:val="9"/>
      </w:pPr>
      <w:r>
        <w:rPr>
          <w:rFonts w:hint="eastAsia" w:ascii="宋体" w:hAnsi="宋体" w:eastAsia="宋体" w:cs="宋体"/>
          <w:lang w:val="en-US" w:eastAsia="zh-CN"/>
        </w:rPr>
        <w:t>本项要求包括：</w:t>
      </w:r>
    </w:p>
    <w:p w14:paraId="59423F80">
      <w:pPr>
        <w:pStyle w:val="74"/>
        <w:numPr>
          <w:ilvl w:val="0"/>
          <w:numId w:val="3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网络存储库功能（NRF）从NF实例接收NF发现请求，</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将所发现的NF实例的信息提供给NF实例，并维护NF配置文件；</w:t>
      </w:r>
    </w:p>
    <w:p w14:paraId="002EC14A">
      <w:pPr>
        <w:pStyle w:val="74"/>
        <w:numPr>
          <w:ilvl w:val="0"/>
          <w:numId w:val="3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请求服务的NRF和NF应相互认证；</w:t>
      </w:r>
    </w:p>
    <w:p w14:paraId="7D0C45FD">
      <w:pPr>
        <w:pStyle w:val="74"/>
        <w:numPr>
          <w:ilvl w:val="0"/>
          <w:numId w:val="3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NRF</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向NF提供认证和授权，以在彼此之间建立安全通信。</w:t>
      </w:r>
    </w:p>
    <w:p w14:paraId="605AB40A">
      <w:pPr>
        <w:pStyle w:val="41"/>
        <w:bidi w:val="0"/>
        <w:spacing w:line="240" w:lineRule="auto"/>
      </w:pPr>
      <w:r>
        <w:rPr>
          <w:rFonts w:hint="eastAsia"/>
        </w:rPr>
        <w:t>NEF安全要求</w:t>
      </w:r>
    </w:p>
    <w:p w14:paraId="1F39B503">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569904D2">
      <w:pPr>
        <w:pStyle w:val="74"/>
        <w:numPr>
          <w:ilvl w:val="0"/>
          <w:numId w:val="4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网络曝光功能（NEF）</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支持将网络功能的功能外部暴露给应用功能，应用功能通过NEF与相关的网络功能进行交互；</w:t>
      </w:r>
    </w:p>
    <w:p w14:paraId="36FBBF64">
      <w:pPr>
        <w:pStyle w:val="74"/>
        <w:numPr>
          <w:ilvl w:val="0"/>
          <w:numId w:val="4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应支持NEF和应用功能之间通信的完整性保护，重放保护和机密性保护；</w:t>
      </w:r>
    </w:p>
    <w:p w14:paraId="5E2EC771">
      <w:pPr>
        <w:pStyle w:val="74"/>
        <w:numPr>
          <w:ilvl w:val="0"/>
          <w:numId w:val="4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应支持NEF和应用功能之间的相互认证；</w:t>
      </w:r>
    </w:p>
    <w:p w14:paraId="7A8A6532">
      <w:pPr>
        <w:pStyle w:val="74"/>
        <w:numPr>
          <w:ilvl w:val="0"/>
          <w:numId w:val="4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内部5G蜂窝核心信息（如DNN，S-NSSAI等）不</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发送到3GPP运营商域之外；</w:t>
      </w:r>
    </w:p>
    <w:p w14:paraId="785AC469">
      <w:pPr>
        <w:pStyle w:val="74"/>
        <w:numPr>
          <w:ilvl w:val="0"/>
          <w:numId w:val="4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NEF不应将SUPI发送到3GPP运营商域之外；</w:t>
      </w:r>
    </w:p>
    <w:p w14:paraId="467804BD">
      <w:pPr>
        <w:pStyle w:val="74"/>
        <w:numPr>
          <w:ilvl w:val="0"/>
          <w:numId w:val="4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NEF应能够确定应用功能是否被授权与相关的网络功能进行交互。</w:t>
      </w:r>
    </w:p>
    <w:p w14:paraId="7F117CA6">
      <w:pPr>
        <w:pStyle w:val="41"/>
        <w:bidi w:val="0"/>
        <w:spacing w:line="240" w:lineRule="auto"/>
      </w:pPr>
      <w:r>
        <w:rPr>
          <w:rFonts w:hint="eastAsia"/>
        </w:rPr>
        <w:t>核心网互联安全要求</w:t>
      </w:r>
    </w:p>
    <w:p w14:paraId="4CF5E299">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7E9DA4A6">
      <w:pPr>
        <w:pStyle w:val="74"/>
        <w:numPr>
          <w:ilvl w:val="0"/>
          <w:numId w:val="4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应为源文件和目标网络之间的端到端提供本文档中标识的特定消息元素的机密性</w:t>
      </w:r>
      <w:r>
        <w:rPr>
          <w:rFonts w:hint="eastAsia" w:ascii="宋体" w:hAnsi="宋体" w:cs="宋体"/>
          <w:color w:val="000000" w:themeColor="text1"/>
          <w:sz w:val="21"/>
          <w:szCs w:val="21"/>
          <w:lang w:val="en-US" w:eastAsia="zh-CN"/>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完整性；</w:t>
      </w:r>
    </w:p>
    <w:p w14:paraId="6E99517E">
      <w:pPr>
        <w:pStyle w:val="74"/>
        <w:numPr>
          <w:ilvl w:val="0"/>
          <w:numId w:val="4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应能够确定发送根据前一个项目保护的特定消息元素的源网络的真实性；</w:t>
      </w:r>
    </w:p>
    <w:p w14:paraId="62EB7C76">
      <w:pPr>
        <w:pStyle w:val="74"/>
        <w:numPr>
          <w:ilvl w:val="0"/>
          <w:numId w:val="4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应对3GPP定义的网络元素产生最小的影响和增加；</w:t>
      </w:r>
    </w:p>
    <w:p w14:paraId="0B26A6D3">
      <w:pPr>
        <w:pStyle w:val="74"/>
        <w:numPr>
          <w:ilvl w:val="0"/>
          <w:numId w:val="4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应使用标准安全协议；</w:t>
      </w:r>
    </w:p>
    <w:p w14:paraId="6068A041">
      <w:pPr>
        <w:pStyle w:val="74"/>
        <w:numPr>
          <w:ilvl w:val="0"/>
          <w:numId w:val="4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应涵盖用于漫游目的的接口；</w:t>
      </w:r>
    </w:p>
    <w:p w14:paraId="48460F4C">
      <w:pPr>
        <w:pStyle w:val="74"/>
        <w:numPr>
          <w:ilvl w:val="0"/>
          <w:numId w:val="4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应包括防止重放攻击</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防止</w:t>
      </w:r>
      <w:r>
        <w:rPr>
          <w:rFonts w:hint="eastAsia" w:ascii="宋体" w:hAnsi="宋体" w:eastAsia="宋体" w:cs="宋体"/>
          <w:color w:val="000000" w:themeColor="text1"/>
          <w:sz w:val="21"/>
          <w:szCs w:val="21"/>
          <w14:textFill>
            <w14:solidFill>
              <w14:schemeClr w14:val="tx1"/>
            </w14:solidFill>
          </w14:textFill>
        </w:rPr>
        <w:t>降价攻击</w:t>
      </w:r>
      <w:r>
        <w:rPr>
          <w:rFonts w:hint="eastAsia" w:ascii="宋体" w:hAnsi="宋体" w:eastAsia="宋体" w:cs="宋体"/>
          <w:color w:val="000000" w:themeColor="text1"/>
          <w:sz w:val="21"/>
          <w:szCs w:val="21"/>
          <w:lang w:val="en-US" w:eastAsia="zh-CN"/>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算法协商</w:t>
      </w:r>
      <w:r>
        <w:rPr>
          <w:rFonts w:hint="eastAsia" w:ascii="宋体" w:hAnsi="宋体" w:eastAsia="宋体" w:cs="宋体"/>
          <w:color w:val="000000" w:themeColor="text1"/>
          <w:sz w:val="21"/>
          <w:szCs w:val="21"/>
          <w:lang w:val="en-US" w:eastAsia="zh-CN"/>
          <w14:textFill>
            <w14:solidFill>
              <w14:schemeClr w14:val="tx1"/>
            </w14:solidFill>
          </w14:textFill>
        </w:rPr>
        <w:t>等</w:t>
      </w:r>
      <w:r>
        <w:rPr>
          <w:rFonts w:hint="eastAsia" w:ascii="宋体" w:hAnsi="宋体" w:eastAsia="宋体" w:cs="宋体"/>
          <w:color w:val="000000" w:themeColor="text1"/>
          <w:sz w:val="21"/>
          <w:szCs w:val="21"/>
          <w14:textFill>
            <w14:solidFill>
              <w14:schemeClr w14:val="tx1"/>
            </w14:solidFill>
          </w14:textFill>
        </w:rPr>
        <w:t>；</w:t>
      </w:r>
    </w:p>
    <w:p w14:paraId="44AF60BE">
      <w:pPr>
        <w:pStyle w:val="41"/>
        <w:bidi w:val="0"/>
        <w:spacing w:line="240" w:lineRule="auto"/>
      </w:pPr>
      <w:r>
        <w:rPr>
          <w:rFonts w:hint="eastAsia"/>
        </w:rPr>
        <w:t>安全边缘保护代理（SEPP）要求</w:t>
      </w:r>
    </w:p>
    <w:p w14:paraId="2B6B1BC2">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192C6E7C">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SEPP应充当非透明代理节点；</w:t>
      </w:r>
    </w:p>
    <w:p w14:paraId="2141472A">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SEPP应保护属于使用N32接口的不同PLMN的两个NF之间的应用层控制平面消息；</w:t>
      </w:r>
    </w:p>
    <w:p w14:paraId="0701B74B">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SEPP应在漫游网络中与SEPP进行密码套件的相互认证和协商；</w:t>
      </w:r>
    </w:p>
    <w:p w14:paraId="1F8CDA26">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SEPP将处理密钥管理方面，</w:t>
      </w:r>
      <w:r>
        <w:rPr>
          <w:rFonts w:hint="eastAsia" w:ascii="宋体" w:hAnsi="宋体" w:cs="宋体"/>
          <w:color w:val="000000" w:themeColor="text1"/>
          <w:sz w:val="21"/>
          <w:szCs w:val="21"/>
          <w:lang w:val="en-US" w:eastAsia="zh-CN"/>
          <w14:textFill>
            <w14:solidFill>
              <w14:schemeClr w14:val="tx1"/>
            </w14:solidFill>
          </w14:textFill>
        </w:rPr>
        <w:t>应</w:t>
      </w:r>
      <w:r>
        <w:rPr>
          <w:rFonts w:hint="eastAsia" w:ascii="宋体" w:hAnsi="宋体" w:eastAsia="宋体" w:cs="宋体"/>
          <w:color w:val="000000" w:themeColor="text1"/>
          <w:sz w:val="21"/>
          <w:szCs w:val="21"/>
          <w14:textFill>
            <w14:solidFill>
              <w14:schemeClr w14:val="tx1"/>
            </w14:solidFill>
          </w14:textFill>
        </w:rPr>
        <w:t>在两个SEPP之间</w:t>
      </w:r>
      <w:r>
        <w:rPr>
          <w:rFonts w:hint="eastAsia" w:ascii="宋体" w:hAnsi="宋体" w:cs="宋体"/>
          <w:color w:val="000000" w:themeColor="text1"/>
          <w:sz w:val="21"/>
          <w:szCs w:val="21"/>
          <w:lang w:val="en-US" w:eastAsia="zh-CN"/>
          <w14:textFill>
            <w14:solidFill>
              <w14:schemeClr w14:val="tx1"/>
            </w14:solidFill>
          </w14:textFill>
        </w:rPr>
        <w:t>设置</w:t>
      </w:r>
      <w:r>
        <w:rPr>
          <w:rFonts w:hint="eastAsia" w:ascii="宋体" w:hAnsi="宋体" w:eastAsia="宋体" w:cs="宋体"/>
          <w:color w:val="000000" w:themeColor="text1"/>
          <w:sz w:val="21"/>
          <w:szCs w:val="21"/>
          <w14:textFill>
            <w14:solidFill>
              <w14:schemeClr w14:val="tx1"/>
            </w14:solidFill>
          </w14:textFill>
        </w:rPr>
        <w:t>保护N32接口上消息所需的加密密钥；</w:t>
      </w:r>
    </w:p>
    <w:p w14:paraId="27DE2E85">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SEPP应通过限制外部各方可见的内部拓扑信息来执行拓扑隐藏；</w:t>
      </w:r>
    </w:p>
    <w:p w14:paraId="308E5D28">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作为反向代理，SEPP应提供单点接入并控制内部NF；</w:t>
      </w:r>
    </w:p>
    <w:p w14:paraId="56FFCE2B">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接收SEPP应能够验证发送的SEPP是否被授权在接收的N32消息中使用PLMN ID；</w:t>
      </w:r>
    </w:p>
    <w:p w14:paraId="2244E0FA">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SEPP应能够清楚地区分用于认证对等SEPP的证书和用于认证执行消息修改的中间体的证书；</w:t>
      </w:r>
    </w:p>
    <w:p w14:paraId="536AA526">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SEPP应丢弃格式错误的N32信令消息；</w:t>
      </w:r>
    </w:p>
    <w:p w14:paraId="672BA607">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SEPP应实施速率限制功能，以保护自身和随后的NF免受过度CP信号的影响</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包括SEPP到SEPP信令消息</w:t>
      </w:r>
      <w:r>
        <w:rPr>
          <w:rFonts w:hint="eastAsia" w:ascii="宋体" w:hAnsi="宋体" w:cs="宋体"/>
          <w:color w:val="000000" w:themeColor="text1"/>
          <w:sz w:val="21"/>
          <w:szCs w:val="21"/>
          <w:lang w:eastAsia="zh-CN"/>
          <w14:textFill>
            <w14:solidFill>
              <w14:schemeClr w14:val="tx1"/>
            </w14:solidFill>
          </w14:textFill>
        </w:rPr>
        <w:t>；</w:t>
      </w:r>
    </w:p>
    <w:p w14:paraId="5AB2F1F3">
      <w:pPr>
        <w:pStyle w:val="74"/>
        <w:numPr>
          <w:ilvl w:val="0"/>
          <w:numId w:val="4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SEPP应实现反欺骗机制，以实现源和目标地址和标识符（例如FQDN或PLMNID）的跨层验证。</w:t>
      </w:r>
    </w:p>
    <w:p w14:paraId="7B9F8374">
      <w:pPr>
        <w:pStyle w:val="40"/>
        <w:bidi w:val="0"/>
        <w:spacing w:line="240" w:lineRule="auto"/>
      </w:pPr>
      <w:r>
        <w:t>算法选择要求</w:t>
      </w:r>
    </w:p>
    <w:p w14:paraId="12AE849E">
      <w:pPr>
        <w:pStyle w:val="40"/>
        <w:numPr>
          <w:ilvl w:val="-1"/>
          <w:numId w:val="0"/>
        </w:numPr>
        <w:bidi w:val="0"/>
        <w:spacing w:after="0" w:afterLines="0" w:line="240" w:lineRule="auto"/>
        <w:ind w:firstLine="420" w:firstLineChars="200"/>
        <w:outlineLvl w:val="9"/>
      </w:pPr>
      <w:r>
        <w:rPr>
          <w:rFonts w:hint="eastAsia" w:ascii="宋体" w:hAnsi="宋体" w:eastAsia="宋体" w:cs="宋体"/>
          <w:lang w:val="en-US" w:eastAsia="zh-CN"/>
        </w:rPr>
        <w:t>本项要求包括：</w:t>
      </w:r>
    </w:p>
    <w:p w14:paraId="7B347176">
      <w:pPr>
        <w:pStyle w:val="74"/>
        <w:numPr>
          <w:ilvl w:val="0"/>
          <w:numId w:val="4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RRC_Connected中的UE和服务网络应</w:t>
      </w:r>
      <w:r>
        <w:rPr>
          <w:rFonts w:hint="eastAsia" w:ascii="宋体" w:hAnsi="宋体" w:cs="宋体"/>
          <w:color w:val="000000" w:themeColor="text1"/>
          <w:sz w:val="21"/>
          <w:szCs w:val="21"/>
          <w:lang w:val="en-US" w:eastAsia="zh-CN"/>
          <w14:textFill>
            <w14:solidFill>
              <w14:schemeClr w14:val="tx1"/>
            </w14:solidFill>
          </w14:textFill>
        </w:rPr>
        <w:t>具有一致</w:t>
      </w:r>
      <w:r>
        <w:rPr>
          <w:rFonts w:hint="eastAsia" w:ascii="宋体" w:hAnsi="宋体" w:eastAsia="宋体" w:cs="宋体"/>
          <w:color w:val="000000" w:themeColor="text1"/>
          <w:sz w:val="21"/>
          <w:szCs w:val="21"/>
          <w14:textFill>
            <w14:solidFill>
              <w14:schemeClr w14:val="tx1"/>
            </w14:solidFill>
          </w14:textFill>
        </w:rPr>
        <w:t>的算法；</w:t>
      </w:r>
    </w:p>
    <w:p w14:paraId="7BAABC21">
      <w:pPr>
        <w:pStyle w:val="74"/>
        <w:numPr>
          <w:ilvl w:val="0"/>
          <w:numId w:val="4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如果UE支持连接到5GC的E-UTRAN，</w:t>
      </w:r>
      <w:r>
        <w:rPr>
          <w:rFonts w:hint="eastAsia" w:ascii="宋体" w:hAnsi="宋体" w:cs="宋体"/>
          <w:color w:val="000000" w:themeColor="text1"/>
          <w:sz w:val="21"/>
          <w:szCs w:val="21"/>
          <w:lang w:val="en-US" w:eastAsia="zh-CN"/>
          <w14:textFill>
            <w14:solidFill>
              <w14:schemeClr w14:val="tx1"/>
            </w14:solidFill>
          </w14:textFill>
        </w:rPr>
        <w:t>则</w:t>
      </w:r>
      <w:r>
        <w:rPr>
          <w:rFonts w:hint="eastAsia" w:ascii="宋体" w:hAnsi="宋体" w:eastAsia="宋体" w:cs="宋体"/>
          <w:color w:val="000000" w:themeColor="text1"/>
          <w:sz w:val="21"/>
          <w:szCs w:val="21"/>
          <w14:textFill>
            <w14:solidFill>
              <w14:schemeClr w14:val="tx1"/>
            </w14:solidFill>
          </w14:textFill>
        </w:rPr>
        <w:t>UE安全功能应包括用于NAS级别的NR NAS算法，用于AS层的NR AS算法和用于AS级别的LTE算法；</w:t>
      </w:r>
    </w:p>
    <w:p w14:paraId="21171BD8">
      <w:pPr>
        <w:pStyle w:val="74"/>
        <w:numPr>
          <w:ilvl w:val="-1"/>
          <w:numId w:val="0"/>
        </w:numPr>
        <w:spacing w:line="240" w:lineRule="auto"/>
        <w:ind w:left="420" w:firstLine="0" w:firstLineChars="0"/>
        <w:rPr>
          <w:rFonts w:hint="eastAsia" w:ascii="宋体" w:hAnsi="宋体" w:eastAsia="宋体" w:cs="宋体"/>
          <w:color w:val="000000" w:themeColor="text1"/>
          <w:sz w:val="18"/>
          <w:szCs w:val="18"/>
          <w14:textFill>
            <w14:solidFill>
              <w14:schemeClr w14:val="tx1"/>
            </w14:solidFill>
          </w14:textFill>
        </w:rPr>
      </w:pPr>
      <w:r>
        <w:rPr>
          <w:rFonts w:hint="eastAsia" w:ascii="黑体" w:hAnsi="黑体" w:eastAsia="黑体" w:cs="黑体"/>
          <w:color w:val="000000" w:themeColor="text1"/>
          <w:sz w:val="18"/>
          <w:szCs w:val="18"/>
          <w14:textFill>
            <w14:solidFill>
              <w14:schemeClr w14:val="tx1"/>
            </w14:solidFill>
          </w14:textFill>
        </w:rPr>
        <w:t>注：</w:t>
      </w:r>
      <w:r>
        <w:rPr>
          <w:rFonts w:hint="eastAsia" w:ascii="宋体" w:hAnsi="宋体" w:cs="宋体"/>
          <w:color w:val="000000" w:themeColor="text1"/>
          <w:sz w:val="18"/>
          <w:szCs w:val="18"/>
          <w14:textFill>
            <w14:solidFill>
              <w14:schemeClr w14:val="tx1"/>
            </w14:solidFill>
          </w14:textFill>
        </w:rPr>
        <w:t>如果UE同时支持连接到5GC的E-UTRAN和NR，则UE 5G安全功能包括LTE和NR算法。</w:t>
      </w:r>
    </w:p>
    <w:p w14:paraId="1EA6C09D">
      <w:pPr>
        <w:pStyle w:val="74"/>
        <w:numPr>
          <w:ilvl w:val="0"/>
          <w:numId w:val="4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应以受保护的方式向UE指示每个所选算法，以便确保UE保护算法选择的完整性免于操纵</w:t>
      </w:r>
      <w:r>
        <w:rPr>
          <w:rFonts w:hint="eastAsia" w:ascii="宋体" w:hAnsi="宋体" w:eastAsia="宋体" w:cs="宋体"/>
          <w:color w:val="000000" w:themeColor="text1"/>
          <w:sz w:val="21"/>
          <w:szCs w:val="21"/>
          <w14:textFill>
            <w14:solidFill>
              <w14:schemeClr w14:val="tx1"/>
            </w14:solidFill>
          </w14:textFill>
        </w:rPr>
        <w:t>；</w:t>
      </w:r>
    </w:p>
    <w:p w14:paraId="115E2553">
      <w:pPr>
        <w:pStyle w:val="74"/>
        <w:numPr>
          <w:ilvl w:val="0"/>
          <w:numId w:val="4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应保护UE安全功能免受“降</w:t>
      </w:r>
      <w:r>
        <w:rPr>
          <w:rFonts w:hint="eastAsia" w:ascii="宋体" w:hAnsi="宋体" w:cs="宋体"/>
          <w:color w:val="000000" w:themeColor="text1"/>
          <w:sz w:val="21"/>
          <w:szCs w:val="21"/>
          <w:lang w:val="en-US" w:eastAsia="zh-CN"/>
          <w14:textFill>
            <w14:solidFill>
              <w14:schemeClr w14:val="tx1"/>
            </w14:solidFill>
          </w14:textFill>
        </w:rPr>
        <w:t>维</w:t>
      </w:r>
      <w:r>
        <w:rPr>
          <w:rFonts w:hint="eastAsia" w:ascii="宋体" w:hAnsi="宋体" w:eastAsia="宋体" w:cs="宋体"/>
          <w:color w:val="000000" w:themeColor="text1"/>
          <w:sz w:val="21"/>
          <w:szCs w:val="21"/>
          <w14:textFill>
            <w14:solidFill>
              <w14:schemeClr w14:val="tx1"/>
            </w14:solidFill>
          </w14:textFill>
        </w:rPr>
        <w:t>攻击”；</w:t>
      </w:r>
    </w:p>
    <w:p w14:paraId="2CC5644F">
      <w:pPr>
        <w:pStyle w:val="74"/>
        <w:numPr>
          <w:ilvl w:val="0"/>
          <w:numId w:val="4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服务网络应根据UE的安全能力</w:t>
      </w:r>
      <w:r>
        <w:rPr>
          <w:rFonts w:hint="eastAsia" w:ascii="宋体" w:hAnsi="宋体" w:cs="宋体"/>
          <w:color w:val="000000" w:themeColor="text1"/>
          <w:sz w:val="21"/>
          <w:szCs w:val="21"/>
          <w:lang w:val="en-US" w:eastAsia="zh-CN"/>
          <w14:textFill>
            <w14:solidFill>
              <w14:schemeClr w14:val="tx1"/>
            </w14:solidFill>
          </w14:textFill>
        </w:rPr>
        <w:t>或</w:t>
      </w:r>
      <w:r>
        <w:rPr>
          <w:rFonts w:hint="eastAsia" w:ascii="宋体" w:hAnsi="宋体" w:cs="宋体"/>
          <w:color w:val="000000" w:themeColor="text1"/>
          <w:sz w:val="21"/>
          <w:szCs w:val="21"/>
          <w14:textFill>
            <w14:solidFill>
              <w14:schemeClr w14:val="tx1"/>
            </w14:solidFill>
          </w14:textFill>
        </w:rPr>
        <w:t>当前服务网络已配置的允许安全功能列表选择依赖的算法</w:t>
      </w:r>
      <w:r>
        <w:rPr>
          <w:rFonts w:hint="eastAsia" w:ascii="宋体" w:hAnsi="宋体" w:cs="宋体"/>
          <w:color w:val="000000" w:themeColor="text1"/>
          <w:sz w:val="21"/>
          <w:szCs w:val="21"/>
          <w:lang w:eastAsia="zh-CN"/>
          <w14:textFill>
            <w14:solidFill>
              <w14:schemeClr w14:val="tx1"/>
            </w14:solidFill>
          </w14:textFill>
        </w:rPr>
        <w:t>。</w:t>
      </w:r>
    </w:p>
    <w:p w14:paraId="19BBA084">
      <w:pPr>
        <w:pStyle w:val="39"/>
        <w:bidi w:val="0"/>
        <w:spacing w:line="240" w:lineRule="auto"/>
      </w:pPr>
      <w:bookmarkStart w:id="131" w:name="_Toc15332"/>
      <w:bookmarkStart w:id="132" w:name="_Toc19867"/>
      <w:bookmarkStart w:id="133" w:name="_Toc29999"/>
      <w:r>
        <w:rPr>
          <w:rFonts w:hint="eastAsia"/>
        </w:rPr>
        <w:t>端到端核心网安全要求</w:t>
      </w:r>
      <w:bookmarkEnd w:id="131"/>
      <w:bookmarkEnd w:id="132"/>
      <w:bookmarkEnd w:id="133"/>
    </w:p>
    <w:p w14:paraId="5F148E52">
      <w:pPr>
        <w:pStyle w:val="40"/>
        <w:bidi w:val="0"/>
        <w:spacing w:line="240" w:lineRule="auto"/>
        <w:rPr>
          <w:lang w:val="zh-CN"/>
        </w:rPr>
      </w:pPr>
      <w:r>
        <w:rPr>
          <w:rFonts w:hint="eastAsia"/>
          <w:lang w:val="zh-CN"/>
        </w:rPr>
        <w:t>通用</w:t>
      </w:r>
      <w:r>
        <w:rPr>
          <w:rFonts w:hint="eastAsia"/>
          <w:lang w:val="en-US" w:eastAsia="zh-CN"/>
        </w:rPr>
        <w:t>要求</w:t>
      </w:r>
    </w:p>
    <w:p w14:paraId="43C30A3C">
      <w:pPr>
        <w:pStyle w:val="40"/>
        <w:numPr>
          <w:ilvl w:val="-1"/>
          <w:numId w:val="0"/>
        </w:numPr>
        <w:bidi w:val="0"/>
        <w:spacing w:after="0" w:afterLines="0" w:line="240" w:lineRule="auto"/>
        <w:ind w:firstLine="420" w:firstLineChars="200"/>
        <w:outlineLvl w:val="9"/>
        <w:rPr>
          <w:rFonts w:hint="eastAsia" w:ascii="宋体" w:hAnsi="宋体" w:eastAsia="宋体" w:cs="宋体"/>
          <w:lang w:val="en-US"/>
        </w:rPr>
      </w:pPr>
      <w:r>
        <w:rPr>
          <w:rFonts w:hint="eastAsia" w:ascii="宋体" w:hAnsi="宋体" w:eastAsia="宋体" w:cs="宋体"/>
          <w:lang w:val="en-US" w:eastAsia="zh-CN"/>
        </w:rPr>
        <w:t>端到端核心网通用要求包括：</w:t>
      </w:r>
    </w:p>
    <w:p w14:paraId="1EDEF403">
      <w:pPr>
        <w:pStyle w:val="74"/>
        <w:numPr>
          <w:ilvl w:val="0"/>
          <w:numId w:val="44"/>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应支持应用层机制，用于由中间节点添加，删除和修改消息元素，本文件中描述的特定消息元素除外；</w:t>
      </w:r>
    </w:p>
    <w:p w14:paraId="5F793762">
      <w:pPr>
        <w:pStyle w:val="74"/>
        <w:numPr>
          <w:ilvl w:val="-1"/>
          <w:numId w:val="0"/>
        </w:numPr>
        <w:spacing w:line="240" w:lineRule="auto"/>
        <w:ind w:left="420" w:firstLine="0" w:firstLineChars="0"/>
        <w:rPr>
          <w:rFonts w:hint="eastAsia" w:ascii="宋体" w:hAnsi="宋体" w:eastAsia="宋体" w:cs="宋体"/>
          <w:color w:val="000000" w:themeColor="text1"/>
          <w:sz w:val="18"/>
          <w:szCs w:val="18"/>
          <w:lang w:val="zh-CN" w:eastAsia="zh-CN"/>
          <w14:textFill>
            <w14:solidFill>
              <w14:schemeClr w14:val="tx1"/>
            </w14:solidFill>
          </w14:textFill>
        </w:rPr>
      </w:pPr>
      <w:r>
        <w:rPr>
          <w:rFonts w:hint="eastAsia" w:ascii="黑体" w:hAnsi="黑体" w:eastAsia="黑体" w:cs="黑体"/>
          <w:color w:val="000000" w:themeColor="text1"/>
          <w:sz w:val="18"/>
          <w:szCs w:val="18"/>
          <w:lang w:val="zh-CN"/>
          <w14:textFill>
            <w14:solidFill>
              <w14:schemeClr w14:val="tx1"/>
            </w14:solidFill>
          </w14:textFill>
        </w:rPr>
        <w:t>注：</w:t>
      </w:r>
      <w:r>
        <w:rPr>
          <w:rFonts w:hint="eastAsia" w:ascii="宋体" w:hAnsi="宋体" w:eastAsia="宋体" w:cs="宋体"/>
          <w:color w:val="000000" w:themeColor="text1"/>
          <w:sz w:val="18"/>
          <w:szCs w:val="18"/>
          <w:lang w:val="zh-CN"/>
          <w14:textFill>
            <w14:solidFill>
              <w14:schemeClr w14:val="tx1"/>
            </w14:solidFill>
          </w14:textFill>
        </w:rPr>
        <w:t>这种情况的典型例子是IPX运营商修改消息以用于路由目的</w:t>
      </w:r>
      <w:r>
        <w:rPr>
          <w:rFonts w:hint="eastAsia"/>
          <w:sz w:val="18"/>
          <w:szCs w:val="18"/>
          <w:lang w:eastAsia="zh-CN"/>
        </w:rPr>
        <w:t>。</w:t>
      </w:r>
    </w:p>
    <w:p w14:paraId="10EDB1A2">
      <w:pPr>
        <w:pStyle w:val="74"/>
        <w:numPr>
          <w:ilvl w:val="0"/>
          <w:numId w:val="44"/>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应为源</w:t>
      </w:r>
      <w:r>
        <w:rPr>
          <w:rFonts w:hint="eastAsia" w:ascii="宋体" w:hAnsi="宋体" w:cs="宋体"/>
          <w:color w:val="000000" w:themeColor="text1"/>
          <w:sz w:val="21"/>
          <w:szCs w:val="21"/>
          <w:lang w:val="en-US" w:eastAsia="zh-CN"/>
          <w14:textFill>
            <w14:solidFill>
              <w14:schemeClr w14:val="tx1"/>
            </w14:solidFill>
          </w14:textFill>
        </w:rPr>
        <w:t>网络</w:t>
      </w:r>
      <w:r>
        <w:rPr>
          <w:rFonts w:hint="eastAsia" w:ascii="宋体" w:hAnsi="宋体" w:eastAsia="宋体" w:cs="宋体"/>
          <w:color w:val="000000" w:themeColor="text1"/>
          <w:sz w:val="21"/>
          <w:szCs w:val="21"/>
          <w:lang w:val="zh-CN"/>
          <w14:textFill>
            <w14:solidFill>
              <w14:schemeClr w14:val="tx1"/>
            </w14:solidFill>
          </w14:textFill>
        </w:rPr>
        <w:t>和目</w:t>
      </w:r>
      <w:r>
        <w:rPr>
          <w:rFonts w:hint="eastAsia" w:ascii="宋体" w:hAnsi="宋体" w:cs="宋体"/>
          <w:color w:val="000000" w:themeColor="text1"/>
          <w:sz w:val="21"/>
          <w:szCs w:val="21"/>
          <w:lang w:val="en-US" w:eastAsia="zh-CN"/>
          <w14:textFill>
            <w14:solidFill>
              <w14:schemeClr w14:val="tx1"/>
            </w14:solidFill>
          </w14:textFill>
        </w:rPr>
        <w:t>标</w:t>
      </w:r>
      <w:r>
        <w:rPr>
          <w:rFonts w:hint="eastAsia" w:ascii="宋体" w:hAnsi="宋体" w:eastAsia="宋体" w:cs="宋体"/>
          <w:color w:val="000000" w:themeColor="text1"/>
          <w:sz w:val="21"/>
          <w:szCs w:val="21"/>
          <w:lang w:val="zh-CN"/>
          <w14:textFill>
            <w14:solidFill>
              <w14:schemeClr w14:val="tx1"/>
            </w14:solidFill>
          </w14:textFill>
        </w:rPr>
        <w:t>网络之间特定消息元素提供端到端机密性和完整性保护；</w:t>
      </w:r>
    </w:p>
    <w:p w14:paraId="5BA6C89A">
      <w:pPr>
        <w:pStyle w:val="74"/>
        <w:numPr>
          <w:ilvl w:val="0"/>
          <w:numId w:val="44"/>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目</w:t>
      </w:r>
      <w:r>
        <w:rPr>
          <w:rFonts w:hint="eastAsia" w:ascii="宋体" w:hAnsi="宋体" w:cs="宋体"/>
          <w:color w:val="000000" w:themeColor="text1"/>
          <w:sz w:val="21"/>
          <w:szCs w:val="21"/>
          <w:lang w:val="en-US" w:eastAsia="zh-CN"/>
          <w14:textFill>
            <w14:solidFill>
              <w14:schemeClr w14:val="tx1"/>
            </w14:solidFill>
          </w14:textFill>
        </w:rPr>
        <w:t>标</w:t>
      </w:r>
      <w:r>
        <w:rPr>
          <w:rFonts w:hint="eastAsia" w:ascii="宋体" w:hAnsi="宋体" w:eastAsia="宋体" w:cs="宋体"/>
          <w:color w:val="000000" w:themeColor="text1"/>
          <w:sz w:val="21"/>
          <w:szCs w:val="21"/>
          <w:lang w:val="zh-CN"/>
          <w14:textFill>
            <w14:solidFill>
              <w14:schemeClr w14:val="tx1"/>
            </w14:solidFill>
          </w14:textFill>
        </w:rPr>
        <w:t>网络应能够确定发送由前一个项目保护的特定消息元素的源网络的真实性</w:t>
      </w:r>
      <w:r>
        <w:rPr>
          <w:rFonts w:hint="eastAsia" w:ascii="宋体" w:hAnsi="宋体" w:cs="宋体"/>
          <w:color w:val="000000" w:themeColor="text1"/>
          <w:sz w:val="21"/>
          <w:szCs w:val="21"/>
          <w:lang w:val="zh-CN"/>
          <w14:textFill>
            <w14:solidFill>
              <w14:schemeClr w14:val="tx1"/>
            </w14:solidFill>
          </w14:textFill>
        </w:rPr>
        <w:t>；</w:t>
      </w:r>
    </w:p>
    <w:p w14:paraId="64DDFBE9">
      <w:pPr>
        <w:pStyle w:val="74"/>
        <w:numPr>
          <w:ilvl w:val="0"/>
          <w:numId w:val="44"/>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应对3GPP定义的网络元素产生最小的影响；</w:t>
      </w:r>
    </w:p>
    <w:p w14:paraId="0999A2B6">
      <w:pPr>
        <w:pStyle w:val="74"/>
        <w:numPr>
          <w:ilvl w:val="0"/>
          <w:numId w:val="44"/>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应使用标准的安全协议；</w:t>
      </w:r>
    </w:p>
    <w:p w14:paraId="1F22570D">
      <w:pPr>
        <w:pStyle w:val="74"/>
        <w:numPr>
          <w:ilvl w:val="0"/>
          <w:numId w:val="44"/>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应涵盖用于漫游目的的接口；</w:t>
      </w:r>
    </w:p>
    <w:p w14:paraId="7C07856B">
      <w:pPr>
        <w:pStyle w:val="74"/>
        <w:numPr>
          <w:ilvl w:val="0"/>
          <w:numId w:val="44"/>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应包括抗重放攻击保护</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算法协商和防降级攻击；</w:t>
      </w:r>
    </w:p>
    <w:p w14:paraId="0628964F">
      <w:pPr>
        <w:pStyle w:val="40"/>
        <w:bidi w:val="0"/>
        <w:spacing w:line="240" w:lineRule="auto"/>
        <w:rPr>
          <w:lang w:val="zh-CN"/>
        </w:rPr>
      </w:pPr>
      <w:r>
        <w:rPr>
          <w:rFonts w:hint="eastAsia"/>
          <w:lang w:val="zh-CN"/>
        </w:rPr>
        <w:t>SEPP安全要求</w:t>
      </w:r>
    </w:p>
    <w:p w14:paraId="49F22BCA">
      <w:pPr>
        <w:pStyle w:val="40"/>
        <w:numPr>
          <w:ilvl w:val="-1"/>
          <w:numId w:val="0"/>
        </w:numPr>
        <w:bidi w:val="0"/>
        <w:spacing w:after="0" w:afterLines="0" w:line="240" w:lineRule="auto"/>
        <w:ind w:firstLine="420" w:firstLineChars="200"/>
        <w:outlineLvl w:val="9"/>
        <w:rPr>
          <w:lang w:val="zh-CN"/>
        </w:rPr>
      </w:pPr>
      <w:r>
        <w:rPr>
          <w:rFonts w:hint="eastAsia" w:ascii="宋体" w:hAnsi="宋体" w:eastAsia="宋体" w:cs="宋体"/>
          <w:lang w:val="en-US" w:eastAsia="zh-CN"/>
        </w:rPr>
        <w:t>本项要求包括：</w:t>
      </w:r>
    </w:p>
    <w:p w14:paraId="4608422B">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SEPP应充当非透明代理节点；</w:t>
      </w:r>
    </w:p>
    <w:p w14:paraId="502EB4C5">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SEPP应保护属于不同PLMN的两个NF之间的使用N32接口通信的应用层控制面消息；</w:t>
      </w:r>
    </w:p>
    <w:p w14:paraId="66BE75E7">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SEPP应在漫游网络中与SEPP进行密码组建的相互认证和协商；</w:t>
      </w:r>
    </w:p>
    <w:p w14:paraId="19C26EEA">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cs="宋体"/>
          <w:color w:val="000000" w:themeColor="text1"/>
          <w:sz w:val="21"/>
          <w:szCs w:val="21"/>
          <w:lang w:val="zh-CN"/>
          <w14:textFill>
            <w14:solidFill>
              <w14:schemeClr w14:val="tx1"/>
            </w14:solidFill>
          </w14:textFill>
        </w:rPr>
        <w:t>SEPP应处理密钥管理方面，涉及设置在两个SEPP之间保护N32接口上的消息所需的加密密钥</w:t>
      </w:r>
      <w:r>
        <w:rPr>
          <w:rFonts w:hint="eastAsia" w:ascii="宋体" w:hAnsi="宋体" w:eastAsia="宋体" w:cs="宋体"/>
          <w:color w:val="000000" w:themeColor="text1"/>
          <w:sz w:val="21"/>
          <w:szCs w:val="21"/>
          <w:lang w:val="zh-CN"/>
          <w14:textFill>
            <w14:solidFill>
              <w14:schemeClr w14:val="tx1"/>
            </w14:solidFill>
          </w14:textFill>
        </w:rPr>
        <w:t>；</w:t>
      </w:r>
    </w:p>
    <w:p w14:paraId="6DD08FDE">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SEPP应通过限制外部各方可见内部拓扑信息来执行拓扑隐藏；</w:t>
      </w:r>
    </w:p>
    <w:p w14:paraId="3F3CD324">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作为反向代理，SEPP应提供内部NF的单点接入控制；</w:t>
      </w:r>
    </w:p>
    <w:p w14:paraId="392F2FC8">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接收方SEPP应能够验证在接收的N32消息中，发送方SEPP是否被授权使用PLMNID；</w:t>
      </w:r>
    </w:p>
    <w:p w14:paraId="58F7D0D5">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SEPP应能够清楚地区分用于认证对等SEPP的证书和用于认证执行消息修改的中间体的证书</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例如</w:t>
      </w:r>
      <w:r>
        <w:rPr>
          <w:rFonts w:hint="eastAsia" w:ascii="宋体" w:hAnsi="宋体" w:eastAsia="宋体" w:cs="宋体"/>
          <w:color w:val="000000" w:themeColor="text1"/>
          <w:sz w:val="21"/>
          <w:szCs w:val="21"/>
          <w:lang w:val="zh-CN"/>
          <w14:textFill>
            <w14:solidFill>
              <w14:schemeClr w14:val="tx1"/>
            </w14:solidFill>
          </w14:textFill>
        </w:rPr>
        <w:t>通过实施单独的证书存储，可以实现这种区分</w:t>
      </w:r>
      <w:r>
        <w:rPr>
          <w:rFonts w:hint="eastAsia" w:ascii="宋体" w:hAnsi="宋体" w:cs="宋体"/>
          <w:color w:val="000000" w:themeColor="text1"/>
          <w:sz w:val="21"/>
          <w:szCs w:val="21"/>
          <w:lang w:val="zh-CN"/>
          <w14:textFill>
            <w14:solidFill>
              <w14:schemeClr w14:val="tx1"/>
            </w14:solidFill>
          </w14:textFill>
        </w:rPr>
        <w:t>。</w:t>
      </w:r>
    </w:p>
    <w:p w14:paraId="30C030AF">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SEPP应丢弃格式错误的N32信令消息；</w:t>
      </w:r>
    </w:p>
    <w:p w14:paraId="583F8C68">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SEPP应实施速率限制功能，以保护自身和随后的NF免受过度控制面信令的影响，包括SEPP到SEPP信令消息；</w:t>
      </w:r>
    </w:p>
    <w:p w14:paraId="77FDB0D4">
      <w:pPr>
        <w:pStyle w:val="74"/>
        <w:numPr>
          <w:ilvl w:val="0"/>
          <w:numId w:val="45"/>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SEPP应实现反欺骗机制，以实现源和目标地址和标识符（例如FQDN或PLMNID）的跨层验证。</w:t>
      </w:r>
    </w:p>
    <w:p w14:paraId="0FE43737">
      <w:pPr>
        <w:pStyle w:val="74"/>
        <w:numPr>
          <w:ilvl w:val="-1"/>
          <w:numId w:val="0"/>
        </w:numPr>
        <w:spacing w:line="240" w:lineRule="auto"/>
        <w:ind w:left="420" w:firstLine="0"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黑体" w:hAnsi="黑体" w:eastAsia="黑体" w:cs="黑体"/>
          <w:color w:val="000000" w:themeColor="text1"/>
          <w:sz w:val="18"/>
          <w:szCs w:val="18"/>
          <w:lang w:val="en-US" w:eastAsia="zh-CN"/>
          <w14:textFill>
            <w14:solidFill>
              <w14:schemeClr w14:val="tx1"/>
            </w14:solidFill>
          </w14:textFill>
        </w:rPr>
        <w:t>示例：</w:t>
      </w:r>
      <w:r>
        <w:rPr>
          <w:rFonts w:hint="eastAsia" w:ascii="宋体" w:hAnsi="宋体" w:eastAsia="宋体" w:cs="宋体"/>
          <w:color w:val="000000" w:themeColor="text1"/>
          <w:sz w:val="18"/>
          <w:szCs w:val="18"/>
          <w:lang w:val="zh-CN"/>
          <w14:textFill>
            <w14:solidFill>
              <w14:schemeClr w14:val="tx1"/>
            </w14:solidFill>
          </w14:textFill>
        </w:rPr>
        <w:t>如果消息的不同层之间存在不匹配或者目的地地址不属于SEPP自己的PLMN，则丢弃该消息。</w:t>
      </w:r>
    </w:p>
    <w:p w14:paraId="1C21EF28">
      <w:pPr>
        <w:pStyle w:val="40"/>
        <w:bidi w:val="0"/>
        <w:spacing w:line="240" w:lineRule="auto"/>
        <w:rPr>
          <w:lang w:val="zh-CN"/>
        </w:rPr>
      </w:pPr>
      <w:r>
        <w:rPr>
          <w:rFonts w:hint="eastAsia"/>
          <w:lang w:val="zh-CN"/>
        </w:rPr>
        <w:t>保护属性</w:t>
      </w:r>
    </w:p>
    <w:p w14:paraId="61BE12F4">
      <w:pPr>
        <w:pStyle w:val="40"/>
        <w:numPr>
          <w:ilvl w:val="-1"/>
          <w:numId w:val="0"/>
        </w:numPr>
        <w:bidi w:val="0"/>
        <w:spacing w:after="0" w:afterLines="0" w:line="240" w:lineRule="auto"/>
        <w:ind w:firstLine="420" w:firstLineChars="200"/>
        <w:outlineLvl w:val="9"/>
        <w:rPr>
          <w:lang w:val="zh-CN"/>
        </w:rPr>
      </w:pPr>
      <w:r>
        <w:rPr>
          <w:rFonts w:hint="eastAsia" w:ascii="宋体" w:hAnsi="宋体" w:eastAsia="宋体" w:cs="宋体"/>
          <w:lang w:val="en-US" w:eastAsia="zh-CN"/>
        </w:rPr>
        <w:t>本项要求包括：</w:t>
      </w:r>
    </w:p>
    <w:p w14:paraId="5159A639">
      <w:pPr>
        <w:pStyle w:val="74"/>
        <w:numPr>
          <w:ilvl w:val="0"/>
          <w:numId w:val="46"/>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完整性保护应适用于通过N32接口传输的所有属性；</w:t>
      </w:r>
    </w:p>
    <w:p w14:paraId="059F19C6">
      <w:pPr>
        <w:pStyle w:val="74"/>
        <w:numPr>
          <w:ilvl w:val="0"/>
          <w:numId w:val="46"/>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机密性保护应适用于SEPP的数据加密策略中指定的所有属性。无论数据加密策略如何，通过N32接口发送时，应受到机密性保护</w:t>
      </w:r>
      <w:r>
        <w:rPr>
          <w:rFonts w:hint="eastAsia" w:ascii="宋体" w:hAnsi="宋体" w:cs="宋体"/>
          <w:color w:val="000000" w:themeColor="text1"/>
          <w:sz w:val="21"/>
          <w:szCs w:val="21"/>
          <w:lang w:val="en-US" w:eastAsia="zh-CN"/>
          <w14:textFill>
            <w14:solidFill>
              <w14:schemeClr w14:val="tx1"/>
            </w14:solidFill>
          </w14:textFill>
        </w:rPr>
        <w:t>的属性包括</w:t>
      </w:r>
      <w:r>
        <w:rPr>
          <w:rFonts w:hint="eastAsia" w:ascii="宋体" w:hAnsi="宋体" w:eastAsia="宋体" w:cs="宋体"/>
          <w:color w:val="000000" w:themeColor="text1"/>
          <w:sz w:val="21"/>
          <w:szCs w:val="21"/>
          <w:lang w:val="zh-CN"/>
          <w14:textFill>
            <w14:solidFill>
              <w14:schemeClr w14:val="tx1"/>
            </w14:solidFill>
          </w14:textFill>
        </w:rPr>
        <w:t>：认证向量、密钥素材、位置数据</w:t>
      </w:r>
      <w:r>
        <w:rPr>
          <w:rFonts w:hint="eastAsia" w:ascii="宋体" w:hAnsi="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例如小区ID和物理小区ID</w:t>
      </w:r>
      <w:r>
        <w:rPr>
          <w:rFonts w:hint="eastAsia" w:ascii="宋体" w:hAnsi="宋体" w:cs="宋体"/>
          <w:color w:val="000000" w:themeColor="text1"/>
          <w:sz w:val="21"/>
          <w:szCs w:val="21"/>
          <w:lang w:val="zh-CN"/>
          <w14:textFill>
            <w14:solidFill>
              <w14:schemeClr w14:val="tx1"/>
            </w14:solidFill>
          </w14:textFill>
        </w:rPr>
        <w:t>）。</w:t>
      </w:r>
    </w:p>
    <w:p w14:paraId="5DDE57FB">
      <w:pPr>
        <w:pStyle w:val="40"/>
        <w:bidi w:val="0"/>
        <w:spacing w:line="240" w:lineRule="auto"/>
        <w:rPr>
          <w:lang w:val="zh-CN"/>
        </w:rPr>
      </w:pPr>
      <w:r>
        <w:rPr>
          <w:rFonts w:hint="eastAsia"/>
          <w:lang w:val="zh-CN"/>
        </w:rPr>
        <w:t>数据传输安全</w:t>
      </w:r>
    </w:p>
    <w:p w14:paraId="6FB4C18B">
      <w:pPr>
        <w:pStyle w:val="40"/>
        <w:numPr>
          <w:ilvl w:val="-1"/>
          <w:numId w:val="0"/>
        </w:numPr>
        <w:bidi w:val="0"/>
        <w:spacing w:after="0" w:afterLines="0" w:line="240" w:lineRule="auto"/>
        <w:ind w:firstLine="420" w:firstLineChars="200"/>
        <w:outlineLvl w:val="9"/>
        <w:rPr>
          <w:lang w:val="zh-CN"/>
        </w:rPr>
      </w:pPr>
      <w:r>
        <w:rPr>
          <w:rFonts w:hint="eastAsia" w:ascii="宋体" w:hAnsi="宋体" w:eastAsia="宋体" w:cs="宋体"/>
          <w:lang w:val="en-US" w:eastAsia="zh-CN"/>
        </w:rPr>
        <w:t>本项要求包括：</w:t>
      </w:r>
    </w:p>
    <w:p w14:paraId="18CD8AC0">
      <w:pPr>
        <w:pStyle w:val="74"/>
        <w:numPr>
          <w:ilvl w:val="1"/>
          <w:numId w:val="47"/>
        </w:numPr>
        <w:spacing w:line="240" w:lineRule="auto"/>
        <w:ind w:firstLineChars="0"/>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应采用</w:t>
      </w:r>
      <w:r>
        <w:rPr>
          <w:rFonts w:hint="eastAsia" w:ascii="宋体" w:hAnsi="宋体" w:eastAsia="宋体" w:cs="宋体"/>
          <w:color w:val="000000" w:themeColor="text1"/>
          <w:sz w:val="21"/>
          <w:szCs w:val="21"/>
          <w:lang w:val="en-US"/>
          <w14:textFill>
            <w14:solidFill>
              <w14:schemeClr w14:val="tx1"/>
            </w14:solidFill>
          </w14:textFill>
        </w:rPr>
        <w:t xml:space="preserve">5G </w:t>
      </w:r>
      <w:r>
        <w:rPr>
          <w:rFonts w:hint="eastAsia" w:ascii="宋体" w:hAnsi="宋体" w:eastAsia="宋体" w:cs="宋体"/>
          <w:color w:val="000000" w:themeColor="text1"/>
          <w:sz w:val="21"/>
          <w:szCs w:val="21"/>
          <w:lang w:val="zh-CN"/>
          <w14:textFill>
            <w14:solidFill>
              <w14:schemeClr w14:val="tx1"/>
            </w14:solidFill>
          </w14:textFill>
        </w:rPr>
        <w:t>网络的</w:t>
      </w:r>
      <w:r>
        <w:rPr>
          <w:rFonts w:hint="eastAsia" w:ascii="宋体" w:hAnsi="宋体" w:eastAsia="宋体" w:cs="宋体"/>
          <w:color w:val="000000" w:themeColor="text1"/>
          <w:sz w:val="21"/>
          <w:szCs w:val="21"/>
          <w:lang w:val="en-US"/>
          <w14:textFill>
            <w14:solidFill>
              <w14:schemeClr w14:val="tx1"/>
            </w14:solidFill>
          </w14:textFill>
        </w:rPr>
        <w:t>AES</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SNOW 3G</w:t>
      </w: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en-US"/>
          <w14:textFill>
            <w14:solidFill>
              <w14:schemeClr w14:val="tx1"/>
            </w14:solidFill>
          </w14:textFill>
        </w:rPr>
        <w:t>ZUC</w:t>
      </w:r>
      <w:r>
        <w:rPr>
          <w:rFonts w:hint="eastAsia" w:ascii="宋体" w:hAnsi="宋体" w:eastAsia="宋体" w:cs="宋体"/>
          <w:color w:val="000000" w:themeColor="text1"/>
          <w:sz w:val="21"/>
          <w:szCs w:val="21"/>
          <w:lang w:val="zh-CN"/>
          <w14:textFill>
            <w14:solidFill>
              <w14:schemeClr w14:val="tx1"/>
            </w14:solidFill>
          </w14:textFill>
        </w:rPr>
        <w:t>等算法</w:t>
      </w:r>
      <w:r>
        <w:rPr>
          <w:rFonts w:hint="eastAsia" w:ascii="宋体" w:hAnsi="宋体" w:eastAsia="宋体" w:cs="宋体"/>
          <w:color w:val="000000" w:themeColor="text1"/>
          <w:sz w:val="21"/>
          <w:szCs w:val="21"/>
          <w:lang w:val="en-US"/>
          <w14:textFill>
            <w14:solidFill>
              <w14:schemeClr w14:val="tx1"/>
            </w14:solidFill>
          </w14:textFill>
        </w:rPr>
        <w:t>，</w:t>
      </w:r>
      <w:r>
        <w:rPr>
          <w:rFonts w:hint="eastAsia" w:ascii="宋体" w:hAnsi="宋体" w:eastAsia="宋体" w:cs="宋体"/>
          <w:color w:val="000000" w:themeColor="text1"/>
          <w:sz w:val="21"/>
          <w:szCs w:val="21"/>
          <w:lang w:val="zh-CN"/>
          <w14:textFill>
            <w14:solidFill>
              <w14:schemeClr w14:val="tx1"/>
            </w14:solidFill>
          </w14:textFill>
        </w:rPr>
        <w:t>以保护数据传输的机密性</w:t>
      </w:r>
      <w:r>
        <w:rPr>
          <w:rFonts w:hint="eastAsia" w:ascii="宋体" w:hAnsi="宋体" w:eastAsia="宋体" w:cs="宋体"/>
          <w:color w:val="000000" w:themeColor="text1"/>
          <w:sz w:val="21"/>
          <w:szCs w:val="21"/>
          <w:lang w:val="en-US"/>
          <w14:textFill>
            <w14:solidFill>
              <w14:schemeClr w14:val="tx1"/>
            </w14:solidFill>
          </w14:textFill>
        </w:rPr>
        <w:t>；</w:t>
      </w:r>
    </w:p>
    <w:p w14:paraId="4A1C4BEB">
      <w:pPr>
        <w:pStyle w:val="74"/>
        <w:numPr>
          <w:ilvl w:val="1"/>
          <w:numId w:val="47"/>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应建立TLS安全传输通道，对需要保护的信息进行机密性和完整性保护，有效防止数据在网间传输时被篡改或窃听；</w:t>
      </w:r>
    </w:p>
    <w:p w14:paraId="36EAC42D">
      <w:pPr>
        <w:pStyle w:val="74"/>
        <w:numPr>
          <w:ilvl w:val="1"/>
          <w:numId w:val="47"/>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应提供工业互联网中的数据产生、处理、使用等环节的安全保护；</w:t>
      </w:r>
    </w:p>
    <w:p w14:paraId="2AE48D05">
      <w:pPr>
        <w:pStyle w:val="74"/>
        <w:numPr>
          <w:ilvl w:val="1"/>
          <w:numId w:val="47"/>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应采用基于会话的加密机制，按需配置加密算法与密钥强度，如建立 IPSec/SSL VPN 隧道。</w:t>
      </w:r>
    </w:p>
    <w:p w14:paraId="4E67D00A">
      <w:pPr>
        <w:pStyle w:val="39"/>
        <w:bidi w:val="0"/>
        <w:spacing w:line="240" w:lineRule="auto"/>
      </w:pPr>
      <w:bookmarkStart w:id="134" w:name="_Toc29551"/>
      <w:bookmarkStart w:id="135" w:name="_Toc32163"/>
      <w:bookmarkStart w:id="136" w:name="_Toc8908"/>
      <w:r>
        <w:rPr>
          <w:rFonts w:hint="eastAsia"/>
        </w:rPr>
        <w:t>接入安全</w:t>
      </w:r>
      <w:bookmarkEnd w:id="134"/>
      <w:bookmarkEnd w:id="135"/>
      <w:bookmarkEnd w:id="136"/>
    </w:p>
    <w:p w14:paraId="603B2B52">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7C52AF36">
      <w:pPr>
        <w:pStyle w:val="74"/>
        <w:numPr>
          <w:ilvl w:val="0"/>
          <w:numId w:val="4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应采用终端接入认证、终端访问控制和安全数据传输设计；</w:t>
      </w:r>
    </w:p>
    <w:p w14:paraId="52D9DB2A">
      <w:pPr>
        <w:pStyle w:val="74"/>
        <w:numPr>
          <w:ilvl w:val="0"/>
          <w:numId w:val="4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应采用多重接入认证、切片认证、数据网络认证</w:t>
      </w:r>
      <w:r>
        <w:rPr>
          <w:rFonts w:hint="eastAsia" w:ascii="宋体" w:hAnsi="宋体" w:cs="宋体"/>
          <w:color w:val="000000" w:themeColor="text1"/>
          <w:sz w:val="21"/>
          <w:szCs w:val="21"/>
          <w:lang w:val="en-US" w:eastAsia="zh-CN"/>
          <w14:textFill>
            <w14:solidFill>
              <w14:schemeClr w14:val="tx1"/>
            </w14:solidFill>
          </w14:textFill>
        </w:rPr>
        <w:t>和</w:t>
      </w:r>
      <w:r>
        <w:rPr>
          <w:rFonts w:hint="eastAsia" w:ascii="宋体" w:hAnsi="宋体" w:eastAsia="宋体" w:cs="宋体"/>
          <w:color w:val="000000" w:themeColor="text1"/>
          <w:sz w:val="21"/>
          <w:szCs w:val="21"/>
          <w14:textFill>
            <w14:solidFill>
              <w14:schemeClr w14:val="tx1"/>
            </w14:solidFill>
          </w14:textFill>
        </w:rPr>
        <w:t>信息加密方式；</w:t>
      </w:r>
    </w:p>
    <w:p w14:paraId="4E3D0B20">
      <w:pPr>
        <w:pStyle w:val="74"/>
        <w:numPr>
          <w:ilvl w:val="0"/>
          <w:numId w:val="4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应针对不同业务，灵活配置不同级别的认证策略或策略组合；</w:t>
      </w:r>
    </w:p>
    <w:p w14:paraId="0D5FAB4E">
      <w:pPr>
        <w:pStyle w:val="74"/>
        <w:numPr>
          <w:ilvl w:val="0"/>
          <w:numId w:val="4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针对安全等级高的工业系统提供定制化的服务过程，应采用切片二次认证机制；</w:t>
      </w:r>
    </w:p>
    <w:p w14:paraId="48BBCA36">
      <w:pPr>
        <w:pStyle w:val="74"/>
        <w:numPr>
          <w:ilvl w:val="0"/>
          <w:numId w:val="4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应提供多种访问控制方式，以避免不可靠来源用户接入；</w:t>
      </w:r>
    </w:p>
    <w:p w14:paraId="432BC9BC">
      <w:pPr>
        <w:pStyle w:val="74"/>
        <w:numPr>
          <w:ilvl w:val="0"/>
          <w:numId w:val="48"/>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应对关键敏感数据采用SHA256、AES256等加密算法进行加密存储</w:t>
      </w:r>
      <w:r>
        <w:rPr>
          <w:rFonts w:hint="eastAsia" w:ascii="宋体" w:hAnsi="宋体" w:eastAsia="宋体" w:cs="宋体"/>
          <w:color w:val="000000" w:themeColor="text1"/>
          <w:sz w:val="21"/>
          <w:szCs w:val="21"/>
          <w:lang w:eastAsia="zh-CN"/>
          <w14:textFill>
            <w14:solidFill>
              <w14:schemeClr w14:val="tx1"/>
            </w14:solidFill>
          </w14:textFill>
        </w:rPr>
        <w:t>。</w:t>
      </w:r>
    </w:p>
    <w:p w14:paraId="45D14D9B">
      <w:pPr>
        <w:pStyle w:val="39"/>
        <w:bidi w:val="0"/>
        <w:spacing w:line="240" w:lineRule="auto"/>
      </w:pPr>
      <w:bookmarkStart w:id="137" w:name="_Toc18647"/>
      <w:bookmarkStart w:id="138" w:name="_Toc14092"/>
      <w:bookmarkStart w:id="139" w:name="_Toc17667"/>
      <w:r>
        <w:rPr>
          <w:rFonts w:hint="eastAsia"/>
        </w:rPr>
        <w:t>5GC安全</w:t>
      </w:r>
      <w:bookmarkEnd w:id="137"/>
      <w:bookmarkEnd w:id="138"/>
      <w:bookmarkEnd w:id="139"/>
    </w:p>
    <w:p w14:paraId="23764B2F">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38560482">
      <w:pPr>
        <w:pStyle w:val="74"/>
        <w:numPr>
          <w:ilvl w:val="0"/>
          <w:numId w:val="4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应针对5G核心网络功能虚拟化特点，划分不同的安全等级，并设置不同的安全域；</w:t>
      </w:r>
    </w:p>
    <w:p w14:paraId="47E65557">
      <w:pPr>
        <w:pStyle w:val="74"/>
        <w:numPr>
          <w:ilvl w:val="0"/>
          <w:numId w:val="4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每个安全域应分配专用的硬件资源池；</w:t>
      </w:r>
    </w:p>
    <w:p w14:paraId="348EF020">
      <w:pPr>
        <w:pStyle w:val="74"/>
        <w:numPr>
          <w:ilvl w:val="0"/>
          <w:numId w:val="4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域间访问应通过虚拟安全设备做防护；</w:t>
      </w:r>
    </w:p>
    <w:p w14:paraId="35C30352">
      <w:pPr>
        <w:pStyle w:val="74"/>
        <w:numPr>
          <w:ilvl w:val="0"/>
          <w:numId w:val="4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域内应根据网元种类、归属地区等划分子域；</w:t>
      </w:r>
    </w:p>
    <w:p w14:paraId="5E4B93E5">
      <w:pPr>
        <w:pStyle w:val="74"/>
        <w:numPr>
          <w:ilvl w:val="0"/>
          <w:numId w:val="49"/>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安全资源池应提供FW/VPN/WAF/IPS等安全服务，并进行MANO统一编排。</w:t>
      </w:r>
    </w:p>
    <w:p w14:paraId="215F6281">
      <w:pPr>
        <w:pStyle w:val="39"/>
        <w:bidi w:val="0"/>
        <w:spacing w:line="240" w:lineRule="auto"/>
      </w:pPr>
      <w:bookmarkStart w:id="140" w:name="_Toc20295"/>
      <w:bookmarkStart w:id="141" w:name="_Toc31015"/>
      <w:bookmarkStart w:id="142" w:name="_Toc2479"/>
      <w:r>
        <w:rPr>
          <w:rFonts w:hint="eastAsia"/>
        </w:rPr>
        <w:t>MEC安全5G</w:t>
      </w:r>
      <w:bookmarkEnd w:id="140"/>
      <w:bookmarkEnd w:id="141"/>
      <w:bookmarkEnd w:id="142"/>
    </w:p>
    <w:p w14:paraId="413B8595">
      <w:pPr>
        <w:pStyle w:val="40"/>
        <w:numPr>
          <w:ilvl w:val="-1"/>
          <w:numId w:val="0"/>
        </w:numPr>
        <w:bidi w:val="0"/>
        <w:spacing w:after="0" w:afterLines="0" w:line="240" w:lineRule="auto"/>
        <w:ind w:firstLine="420" w:firstLineChars="200"/>
        <w:outlineLvl w:val="9"/>
        <w:rPr>
          <w:lang w:val="zh-CN"/>
        </w:rPr>
      </w:pPr>
      <w:r>
        <w:rPr>
          <w:rFonts w:hint="eastAsia" w:ascii="宋体" w:hAnsi="宋体" w:eastAsia="宋体" w:cs="宋体"/>
          <w:lang w:val="en-US" w:eastAsia="zh-CN"/>
        </w:rPr>
        <w:t>本项要求包括：</w:t>
      </w:r>
    </w:p>
    <w:p w14:paraId="12B80297">
      <w:pPr>
        <w:pStyle w:val="74"/>
        <w:numPr>
          <w:ilvl w:val="1"/>
          <w:numId w:val="5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应满足5G业务本地化、差异化、低延时的要求；</w:t>
      </w:r>
    </w:p>
    <w:p w14:paraId="14426F4F">
      <w:pPr>
        <w:pStyle w:val="74"/>
        <w:numPr>
          <w:ilvl w:val="1"/>
          <w:numId w:val="5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应根据MEC自身业务特点，从物理安全、基础设施安全、系统及平台安全、业务及数据安全、管理与运维安全等端到端的安全解决方案</w:t>
      </w:r>
      <w:r>
        <w:rPr>
          <w:rFonts w:hint="eastAsia" w:ascii="宋体" w:hAnsi="宋体" w:cs="宋体"/>
          <w:color w:val="000000" w:themeColor="text1"/>
          <w:sz w:val="21"/>
          <w:szCs w:val="21"/>
          <w:lang w:val="en-US" w:eastAsia="zh-CN"/>
          <w14:textFill>
            <w14:solidFill>
              <w14:schemeClr w14:val="tx1"/>
            </w14:solidFill>
          </w14:textFill>
        </w:rPr>
        <w:t>出发</w:t>
      </w:r>
      <w:r>
        <w:rPr>
          <w:rFonts w:hint="eastAsia" w:ascii="宋体" w:hAnsi="宋体" w:eastAsia="宋体" w:cs="宋体"/>
          <w:color w:val="000000" w:themeColor="text1"/>
          <w:sz w:val="21"/>
          <w:szCs w:val="21"/>
          <w14:textFill>
            <w14:solidFill>
              <w14:schemeClr w14:val="tx1"/>
            </w14:solidFill>
          </w14:textFill>
        </w:rPr>
        <w:t>，构建“放心”的边缘计算平台；</w:t>
      </w:r>
    </w:p>
    <w:p w14:paraId="0CC095A5">
      <w:pPr>
        <w:pStyle w:val="74"/>
        <w:numPr>
          <w:ilvl w:val="1"/>
          <w:numId w:val="5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应采用安全隔离手段，如部署FW、划分VLAN等；</w:t>
      </w:r>
    </w:p>
    <w:p w14:paraId="0FA7CC36">
      <w:pPr>
        <w:pStyle w:val="74"/>
        <w:numPr>
          <w:ilvl w:val="1"/>
          <w:numId w:val="5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w:t>
      </w:r>
      <w:r>
        <w:rPr>
          <w:rFonts w:hint="eastAsia" w:ascii="宋体" w:hAnsi="宋体" w:cs="宋体"/>
          <w:color w:val="000000" w:themeColor="text1"/>
          <w:sz w:val="21"/>
          <w:szCs w:val="21"/>
          <w:lang w:val="en-US" w:eastAsia="zh-CN"/>
          <w14:textFill>
            <w14:solidFill>
              <w14:schemeClr w14:val="tx1"/>
            </w14:solidFill>
          </w14:textFill>
        </w:rPr>
        <w:t>满足</w:t>
      </w:r>
      <w:r>
        <w:rPr>
          <w:rFonts w:hint="eastAsia" w:ascii="宋体" w:hAnsi="宋体" w:eastAsia="宋体" w:cs="宋体"/>
          <w:color w:val="000000" w:themeColor="text1"/>
          <w:sz w:val="21"/>
          <w:szCs w:val="21"/>
          <w14:textFill>
            <w14:solidFill>
              <w14:schemeClr w14:val="tx1"/>
            </w14:solidFill>
          </w14:textFill>
        </w:rPr>
        <w:t>虚拟层安全要求和容器安全要求，采用安全措施实现虚拟CPU、虚拟内存以及I/O等资源与其它虚拟机或容器使用的资源间的隔离；</w:t>
      </w:r>
    </w:p>
    <w:p w14:paraId="10A80D0F">
      <w:pPr>
        <w:pStyle w:val="74"/>
        <w:numPr>
          <w:ilvl w:val="1"/>
          <w:numId w:val="50"/>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应保证平台镜像仓库具有完整性、机密性和访问控制的安全保护。</w:t>
      </w:r>
    </w:p>
    <w:p w14:paraId="413343C9">
      <w:pPr>
        <w:pStyle w:val="39"/>
        <w:bidi w:val="0"/>
        <w:spacing w:line="240" w:lineRule="auto"/>
      </w:pPr>
      <w:bookmarkStart w:id="143" w:name="_Toc18358"/>
      <w:bookmarkStart w:id="144" w:name="_Toc26863"/>
      <w:bookmarkStart w:id="145" w:name="_Toc689"/>
      <w:r>
        <w:rPr>
          <w:rFonts w:hint="eastAsia"/>
        </w:rPr>
        <w:t>切片安全</w:t>
      </w:r>
      <w:bookmarkEnd w:id="143"/>
      <w:bookmarkEnd w:id="144"/>
      <w:bookmarkEnd w:id="145"/>
    </w:p>
    <w:p w14:paraId="1FD0B87C">
      <w:pPr>
        <w:pStyle w:val="40"/>
        <w:numPr>
          <w:ilvl w:val="-1"/>
          <w:numId w:val="0"/>
        </w:numPr>
        <w:spacing w:after="0" w:afterLines="0" w:line="240" w:lineRule="auto"/>
        <w:ind w:firstLine="420" w:firstLineChars="200"/>
        <w:outlineLvl w:val="9"/>
      </w:pPr>
      <w:r>
        <w:rPr>
          <w:rFonts w:hint="eastAsia" w:ascii="宋体" w:hAnsi="宋体" w:eastAsia="宋体" w:cs="宋体"/>
          <w:lang w:val="en-US" w:eastAsia="zh-CN"/>
        </w:rPr>
        <w:t>本项要求包括：</w:t>
      </w:r>
    </w:p>
    <w:p w14:paraId="2DEA0DE6">
      <w:pPr>
        <w:pStyle w:val="74"/>
        <w:numPr>
          <w:ilvl w:val="0"/>
          <w:numId w:val="5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应建立在共享资源之上的虚拟化专用网络；</w:t>
      </w:r>
    </w:p>
    <w:p w14:paraId="56B22B06">
      <w:pPr>
        <w:pStyle w:val="74"/>
        <w:numPr>
          <w:ilvl w:val="0"/>
          <w:numId w:val="5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应提供传统移动网络安全机制</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包括</w:t>
      </w:r>
      <w:r>
        <w:rPr>
          <w:rFonts w:hint="eastAsia" w:ascii="宋体" w:hAnsi="宋体" w:eastAsia="宋体" w:cs="宋体"/>
          <w:color w:val="000000" w:themeColor="text1"/>
          <w:sz w:val="21"/>
          <w:szCs w:val="21"/>
          <w14:textFill>
            <w14:solidFill>
              <w14:schemeClr w14:val="tx1"/>
            </w14:solidFill>
          </w14:textFill>
        </w:rPr>
        <w:t>接入认证、接入层和非接入层信令和数据的加密与完整性保护等；</w:t>
      </w:r>
    </w:p>
    <w:p w14:paraId="2DEA5826">
      <w:pPr>
        <w:pStyle w:val="74"/>
        <w:numPr>
          <w:ilvl w:val="0"/>
          <w:numId w:val="5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应提供网络切片之间端到端安全隔离机制，包括端到端切片隔离、切片与用户间安全隔离、切片与DN间安全隔离；</w:t>
      </w:r>
    </w:p>
    <w:p w14:paraId="0E1BF4FB">
      <w:pPr>
        <w:pStyle w:val="74"/>
        <w:numPr>
          <w:ilvl w:val="0"/>
          <w:numId w:val="5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针对面向无线频谱资源以及基站处理资源应采用RAN侧隔离；</w:t>
      </w:r>
    </w:p>
    <w:p w14:paraId="565A21BD">
      <w:pPr>
        <w:pStyle w:val="74"/>
        <w:numPr>
          <w:ilvl w:val="0"/>
          <w:numId w:val="5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最高安全等级的工业控制类切片应采用独立的基站或者频谱独享；</w:t>
      </w:r>
    </w:p>
    <w:p w14:paraId="596A87E3">
      <w:pPr>
        <w:pStyle w:val="74"/>
        <w:numPr>
          <w:ilvl w:val="0"/>
          <w:numId w:val="5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应通过软隔离、硬隔离和QoS资源保障等多种方案，实现网络切片在承载侧的隔离，如VPN/VLAN隔离、FlexE隔离等；</w:t>
      </w:r>
    </w:p>
    <w:p w14:paraId="0C1B4556">
      <w:pPr>
        <w:pStyle w:val="74"/>
        <w:numPr>
          <w:ilvl w:val="0"/>
          <w:numId w:val="51"/>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应采用多重隔离机制，实现核心网侧的隔离。</w:t>
      </w:r>
    </w:p>
    <w:p w14:paraId="347D8AEC">
      <w:pPr>
        <w:pStyle w:val="37"/>
        <w:bidi w:val="0"/>
        <w:spacing w:line="240" w:lineRule="auto"/>
      </w:pPr>
      <w:bookmarkStart w:id="146" w:name="_Toc17136"/>
      <w:bookmarkStart w:id="147" w:name="_Toc5167"/>
      <w:bookmarkStart w:id="148" w:name="_Toc8316"/>
      <w:r>
        <w:rPr>
          <w:rFonts w:hint="eastAsia"/>
        </w:rPr>
        <w:t>安全区域边界</w:t>
      </w:r>
      <w:bookmarkEnd w:id="146"/>
      <w:bookmarkEnd w:id="147"/>
      <w:bookmarkEnd w:id="148"/>
    </w:p>
    <w:p w14:paraId="616E4793">
      <w:pPr>
        <w:pStyle w:val="39"/>
        <w:bidi w:val="0"/>
        <w:spacing w:line="240" w:lineRule="auto"/>
      </w:pPr>
      <w:bookmarkStart w:id="149" w:name="_Toc9901"/>
      <w:bookmarkStart w:id="150" w:name="_Toc23303"/>
      <w:bookmarkStart w:id="151" w:name="_Toc10642"/>
      <w:r>
        <w:rPr>
          <w:rFonts w:hint="eastAsia"/>
        </w:rPr>
        <w:t>边界防护</w:t>
      </w:r>
      <w:bookmarkEnd w:id="149"/>
      <w:bookmarkEnd w:id="150"/>
      <w:bookmarkEnd w:id="151"/>
    </w:p>
    <w:p w14:paraId="2B52DA79">
      <w:pPr>
        <w:pStyle w:val="40"/>
        <w:numPr>
          <w:ilvl w:val="-1"/>
          <w:numId w:val="0"/>
        </w:numPr>
        <w:spacing w:after="0" w:afterLines="0" w:line="240" w:lineRule="auto"/>
        <w:ind w:firstLine="420" w:firstLineChars="200"/>
        <w:outlineLvl w:val="9"/>
        <w:rPr>
          <w:rFonts w:hint="default"/>
          <w:lang w:val="en-US"/>
        </w:rPr>
      </w:pPr>
      <w:r>
        <w:rPr>
          <w:rFonts w:hint="eastAsia" w:ascii="宋体" w:hAnsi="宋体" w:eastAsia="宋体" w:cs="宋体"/>
          <w:lang w:val="en-US" w:eastAsia="zh-CN"/>
        </w:rPr>
        <w:t>本项要求包括：</w:t>
      </w:r>
    </w:p>
    <w:p w14:paraId="5BC6A4C2">
      <w:pPr>
        <w:pStyle w:val="74"/>
        <w:numPr>
          <w:ilvl w:val="0"/>
          <w:numId w:val="5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应满足GB/T</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22239-2019中的</w:t>
      </w:r>
      <w:r>
        <w:rPr>
          <w:rFonts w:hint="eastAsia" w:ascii="宋体" w:hAnsi="宋体" w:cs="宋体"/>
          <w:color w:val="000000" w:themeColor="text1"/>
          <w:sz w:val="21"/>
          <w:szCs w:val="21"/>
          <w:lang w:val="en-US" w:eastAsia="zh-CN"/>
          <w14:textFill>
            <w14:solidFill>
              <w14:schemeClr w14:val="tx1"/>
            </w14:solidFill>
          </w14:textFill>
        </w:rPr>
        <w:t>相关要求</w:t>
      </w:r>
      <w:r>
        <w:rPr>
          <w:rFonts w:hint="eastAsia" w:ascii="宋体" w:hAnsi="宋体" w:eastAsia="宋体" w:cs="宋体"/>
          <w:color w:val="000000" w:themeColor="text1"/>
          <w:sz w:val="21"/>
          <w:szCs w:val="21"/>
          <w14:textFill>
            <w14:solidFill>
              <w14:schemeClr w14:val="tx1"/>
            </w14:solidFill>
          </w14:textFill>
        </w:rPr>
        <w:t>；</w:t>
      </w:r>
    </w:p>
    <w:p w14:paraId="42E8B945">
      <w:pPr>
        <w:pStyle w:val="74"/>
        <w:numPr>
          <w:ilvl w:val="0"/>
          <w:numId w:val="5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应基于零信任安全理念，启用新型身份验证管理模式，充分利用身份验证凭据、设备、网络、应用等多种资源组合安全边界；</w:t>
      </w:r>
    </w:p>
    <w:p w14:paraId="342E9DA6">
      <w:pPr>
        <w:pStyle w:val="74"/>
        <w:numPr>
          <w:ilvl w:val="0"/>
          <w:numId w:val="5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应采用边界防护方式，即在网络边界验证终端身份，确定用户是否被信任；</w:t>
      </w:r>
    </w:p>
    <w:p w14:paraId="5A29B1D9">
      <w:pPr>
        <w:pStyle w:val="74"/>
        <w:numPr>
          <w:ilvl w:val="0"/>
          <w:numId w:val="52"/>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应通过安全接入网关提供认证服务、安全策略管理能力。</w:t>
      </w:r>
    </w:p>
    <w:p w14:paraId="48ED018B">
      <w:pPr>
        <w:pStyle w:val="39"/>
        <w:bidi w:val="0"/>
        <w:spacing w:line="240" w:lineRule="auto"/>
        <w:rPr>
          <w:rFonts w:hint="eastAsia"/>
        </w:rPr>
      </w:pPr>
      <w:bookmarkStart w:id="152" w:name="_Toc12852"/>
      <w:bookmarkStart w:id="153" w:name="_Toc29130"/>
      <w:bookmarkStart w:id="154" w:name="_Toc488"/>
      <w:r>
        <w:rPr>
          <w:rFonts w:hint="eastAsia"/>
        </w:rPr>
        <w:t>访问控制</w:t>
      </w:r>
      <w:bookmarkEnd w:id="152"/>
      <w:bookmarkEnd w:id="153"/>
      <w:bookmarkEnd w:id="154"/>
    </w:p>
    <w:p w14:paraId="3EC33409">
      <w:pPr>
        <w:pStyle w:val="40"/>
        <w:numPr>
          <w:ilvl w:val="-1"/>
          <w:numId w:val="0"/>
        </w:numPr>
        <w:spacing w:after="0" w:afterLines="0" w:line="240" w:lineRule="auto"/>
        <w:ind w:firstLine="420" w:firstLineChars="200"/>
        <w:outlineLvl w:val="9"/>
        <w:rPr>
          <w:rFonts w:hint="eastAsia"/>
        </w:rPr>
      </w:pPr>
      <w:r>
        <w:rPr>
          <w:rFonts w:hint="eastAsia" w:ascii="宋体" w:hAnsi="宋体" w:eastAsia="宋体" w:cs="宋体"/>
          <w:lang w:val="en-US" w:eastAsia="zh-CN"/>
        </w:rPr>
        <w:t>本项要求包括：</w:t>
      </w:r>
    </w:p>
    <w:p w14:paraId="24A54D58">
      <w:pPr>
        <w:pStyle w:val="74"/>
        <w:numPr>
          <w:ilvl w:val="0"/>
          <w:numId w:val="5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应满足GB/T</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22239-2019中的</w:t>
      </w:r>
      <w:r>
        <w:rPr>
          <w:rFonts w:hint="eastAsia" w:ascii="宋体" w:hAnsi="宋体" w:cs="宋体"/>
          <w:color w:val="000000" w:themeColor="text1"/>
          <w:sz w:val="21"/>
          <w:szCs w:val="21"/>
          <w:lang w:val="en-US" w:eastAsia="zh-CN"/>
          <w14:textFill>
            <w14:solidFill>
              <w14:schemeClr w14:val="tx1"/>
            </w14:solidFill>
          </w14:textFill>
        </w:rPr>
        <w:t>相关要求</w:t>
      </w:r>
      <w:r>
        <w:rPr>
          <w:rFonts w:hint="eastAsia" w:ascii="宋体" w:hAnsi="宋体" w:eastAsia="宋体" w:cs="宋体"/>
          <w:color w:val="000000" w:themeColor="text1"/>
          <w:sz w:val="21"/>
          <w:szCs w:val="21"/>
          <w:lang w:eastAsia="zh-CN"/>
          <w14:textFill>
            <w14:solidFill>
              <w14:schemeClr w14:val="tx1"/>
            </w14:solidFill>
          </w14:textFill>
        </w:rPr>
        <w:t>；</w:t>
      </w:r>
    </w:p>
    <w:p w14:paraId="4DE3D357">
      <w:pPr>
        <w:pStyle w:val="74"/>
        <w:numPr>
          <w:ilvl w:val="0"/>
          <w:numId w:val="53"/>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应针对行业终端访问控制需求，通过安全接入网关对访问主体进行认证，对访问主体的权限进行判定。只有认证通过、并且具有访问权限的访问请求才予以放行。</w:t>
      </w:r>
    </w:p>
    <w:p w14:paraId="213ED103">
      <w:pPr>
        <w:pStyle w:val="39"/>
        <w:bidi w:val="0"/>
        <w:spacing w:line="240" w:lineRule="auto"/>
        <w:rPr>
          <w:rFonts w:hint="eastAsia"/>
        </w:rPr>
      </w:pPr>
      <w:bookmarkStart w:id="155" w:name="_Toc23163"/>
      <w:bookmarkStart w:id="156" w:name="_Toc22182"/>
      <w:bookmarkStart w:id="157" w:name="_Toc16085"/>
      <w:r>
        <w:rPr>
          <w:rFonts w:hint="eastAsia"/>
        </w:rPr>
        <w:t>入侵防范</w:t>
      </w:r>
      <w:bookmarkEnd w:id="155"/>
      <w:bookmarkEnd w:id="156"/>
      <w:bookmarkEnd w:id="157"/>
    </w:p>
    <w:p w14:paraId="6D4D409B">
      <w:pPr>
        <w:pStyle w:val="40"/>
        <w:numPr>
          <w:ilvl w:val="-1"/>
          <w:numId w:val="0"/>
        </w:numPr>
        <w:spacing w:after="0" w:afterLines="0" w:line="240" w:lineRule="auto"/>
        <w:ind w:firstLine="420" w:firstLineChars="200"/>
        <w:outlineLvl w:val="9"/>
        <w:rPr>
          <w:rFonts w:hint="eastAsia"/>
        </w:rPr>
      </w:pPr>
      <w:r>
        <w:rPr>
          <w:rFonts w:hint="eastAsia" w:ascii="宋体" w:hAnsi="宋体" w:eastAsia="宋体" w:cs="宋体"/>
          <w:lang w:val="en-US" w:eastAsia="zh-CN"/>
        </w:rPr>
        <w:t>本项要求包括：</w:t>
      </w:r>
    </w:p>
    <w:p w14:paraId="67F66950">
      <w:pPr>
        <w:pStyle w:val="74"/>
        <w:numPr>
          <w:ilvl w:val="0"/>
          <w:numId w:val="5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应满足GB/T22239-2019中的</w:t>
      </w:r>
      <w:r>
        <w:rPr>
          <w:rFonts w:hint="eastAsia" w:ascii="宋体" w:hAnsi="宋体" w:cs="宋体"/>
          <w:color w:val="000000" w:themeColor="text1"/>
          <w:sz w:val="21"/>
          <w:szCs w:val="21"/>
          <w:lang w:val="en-US" w:eastAsia="zh-CN"/>
          <w14:textFill>
            <w14:solidFill>
              <w14:schemeClr w14:val="tx1"/>
            </w14:solidFill>
          </w14:textFill>
        </w:rPr>
        <w:t>相关要求</w:t>
      </w:r>
      <w:r>
        <w:rPr>
          <w:rFonts w:hint="eastAsia" w:ascii="宋体" w:hAnsi="宋体" w:eastAsia="宋体" w:cs="宋体"/>
          <w:color w:val="000000" w:themeColor="text1"/>
          <w:sz w:val="21"/>
          <w:szCs w:val="21"/>
          <w14:textFill>
            <w14:solidFill>
              <w14:schemeClr w14:val="tx1"/>
            </w14:solidFill>
          </w14:textFill>
        </w:rPr>
        <w:t>；</w:t>
      </w:r>
    </w:p>
    <w:p w14:paraId="5345221D">
      <w:pPr>
        <w:pStyle w:val="74"/>
        <w:numPr>
          <w:ilvl w:val="0"/>
          <w:numId w:val="5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应利用5G工业互联网态势感知技术覆盖5G资产，如5GC网元、切片、虚机、物理机、中间件等；</w:t>
      </w:r>
    </w:p>
    <w:p w14:paraId="75723795">
      <w:pPr>
        <w:pStyle w:val="74"/>
        <w:numPr>
          <w:ilvl w:val="0"/>
          <w:numId w:val="5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应根据威胁事件（</w:t>
      </w:r>
      <w:r>
        <w:rPr>
          <w:rFonts w:hint="eastAsia" w:ascii="宋体" w:hAnsi="宋体" w:cs="宋体"/>
          <w:color w:val="000000" w:themeColor="text1"/>
          <w:sz w:val="21"/>
          <w:szCs w:val="21"/>
          <w:lang w:val="en-US" w:eastAsia="zh-CN"/>
          <w14:textFill>
            <w14:solidFill>
              <w14:schemeClr w14:val="tx1"/>
            </w14:solidFill>
          </w14:textFill>
        </w:rPr>
        <w:t>如</w:t>
      </w:r>
      <w:r>
        <w:rPr>
          <w:rFonts w:hint="eastAsia" w:ascii="宋体" w:hAnsi="宋体" w:eastAsia="宋体" w:cs="宋体"/>
          <w:color w:val="000000" w:themeColor="text1"/>
          <w:sz w:val="21"/>
          <w:szCs w:val="21"/>
          <w14:textFill>
            <w14:solidFill>
              <w14:schemeClr w14:val="tx1"/>
            </w14:solidFill>
          </w14:textFill>
        </w:rPr>
        <w:t>漏洞、脆弱性和攻击事件），追踪威胁源头并分析可能波及的范围，以确定资产与业务安全的处置方式；</w:t>
      </w:r>
    </w:p>
    <w:p w14:paraId="6B5BA5EC">
      <w:pPr>
        <w:pStyle w:val="74"/>
        <w:numPr>
          <w:ilvl w:val="0"/>
          <w:numId w:val="5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应利用伪装性网络服务或系统</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如蜜罐、蜜网等</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构建主动且实时诱捕的网络安全防御体系；</w:t>
      </w:r>
    </w:p>
    <w:p w14:paraId="7547F108">
      <w:pPr>
        <w:pStyle w:val="74"/>
        <w:numPr>
          <w:ilvl w:val="0"/>
          <w:numId w:val="5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应在</w:t>
      </w:r>
      <w:r>
        <w:rPr>
          <w:rFonts w:hint="eastAsia" w:ascii="宋体" w:hAnsi="宋体" w:eastAsia="宋体" w:cs="宋体"/>
          <w:color w:val="000000" w:themeColor="text1"/>
          <w:sz w:val="21"/>
          <w:szCs w:val="21"/>
          <w14:textFill>
            <w14:solidFill>
              <w14:schemeClr w14:val="tx1"/>
            </w14:solidFill>
          </w14:textFill>
        </w:rPr>
        <w:t>5G+工业互联网园区网络区域性边界处，部署单点、多点式工业蜜罐或集群式工业蜜网，主动增强工业网络的安全防护能力</w:t>
      </w:r>
      <w:r>
        <w:rPr>
          <w:rFonts w:hint="eastAsia" w:ascii="宋体" w:hAnsi="宋体" w:cs="宋体"/>
          <w:color w:val="000000" w:themeColor="text1"/>
          <w:sz w:val="21"/>
          <w:szCs w:val="21"/>
          <w:lang w:eastAsia="zh-CN"/>
          <w14:textFill>
            <w14:solidFill>
              <w14:schemeClr w14:val="tx1"/>
            </w14:solidFill>
          </w14:textFill>
        </w:rPr>
        <w:t>；</w:t>
      </w:r>
    </w:p>
    <w:p w14:paraId="67E5BF7C">
      <w:pPr>
        <w:pStyle w:val="74"/>
        <w:numPr>
          <w:ilvl w:val="0"/>
          <w:numId w:val="5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应通过态势感知实现对网络攻击事件的深度挖掘，提供网络安全防御建议和措施；</w:t>
      </w:r>
    </w:p>
    <w:p w14:paraId="05B71B6F">
      <w:pPr>
        <w:pStyle w:val="74"/>
        <w:numPr>
          <w:ilvl w:val="0"/>
          <w:numId w:val="5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应利用蜜罐、蜜网所捕获的威胁信息，并结合多源异构的威胁情报实现关联风险分析；</w:t>
      </w:r>
    </w:p>
    <w:p w14:paraId="5E45CB1E">
      <w:pPr>
        <w:pStyle w:val="74"/>
        <w:numPr>
          <w:ilvl w:val="0"/>
          <w:numId w:val="54"/>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应根据工业威胁情报的可追溯性，对攻击目标实施主动追踪和动态溯源。</w:t>
      </w:r>
    </w:p>
    <w:p w14:paraId="439C1BB6">
      <w:pPr>
        <w:pStyle w:val="39"/>
        <w:bidi w:val="0"/>
        <w:spacing w:line="240" w:lineRule="auto"/>
        <w:rPr>
          <w:rFonts w:hint="default"/>
          <w:lang w:val="en-US" w:eastAsia="zh-CN"/>
        </w:rPr>
      </w:pPr>
      <w:bookmarkStart w:id="158" w:name="_Toc30645"/>
      <w:bookmarkStart w:id="159" w:name="_Toc27348"/>
      <w:r>
        <w:rPr>
          <w:rFonts w:hint="eastAsia"/>
          <w:lang w:val="en-US" w:eastAsia="zh-CN"/>
        </w:rPr>
        <w:t>其他要求</w:t>
      </w:r>
      <w:bookmarkEnd w:id="158"/>
      <w:bookmarkEnd w:id="159"/>
    </w:p>
    <w:p w14:paraId="7F060FCD">
      <w:pPr>
        <w:pStyle w:val="38"/>
        <w:spacing w:line="240" w:lineRule="auto"/>
        <w:rPr>
          <w:rFonts w:hint="default" w:eastAsia="宋体"/>
          <w:lang w:val="en-US" w:eastAsia="zh-CN"/>
        </w:rPr>
      </w:pPr>
      <w:r>
        <w:rPr>
          <w:rFonts w:hint="default"/>
          <w:lang w:val="en-US" w:eastAsia="zh-CN"/>
        </w:rPr>
        <w:t>恶意代码和垃圾邮件防范</w:t>
      </w:r>
      <w:r>
        <w:rPr>
          <w:rFonts w:hint="eastAsia"/>
          <w:lang w:val="en-US" w:eastAsia="zh-CN"/>
        </w:rPr>
        <w:t>、安全审计、可信验证、拨号使用控制及无线使用控制应满足</w:t>
      </w:r>
      <w:r>
        <w:rPr>
          <w:rFonts w:hint="eastAsia"/>
          <w:color w:val="000000" w:themeColor="text1"/>
          <w:sz w:val="21"/>
          <w:szCs w:val="21"/>
          <w14:textFill>
            <w14:solidFill>
              <w14:schemeClr w14:val="tx1"/>
            </w14:solidFill>
          </w14:textFill>
        </w:rPr>
        <w:t>GB/T</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22239-2019</w:t>
      </w:r>
      <w:r>
        <w:rPr>
          <w:rFonts w:hint="eastAsia"/>
          <w:color w:val="000000" w:themeColor="text1"/>
          <w:sz w:val="21"/>
          <w:szCs w:val="21"/>
          <w:lang w:val="en-US" w:eastAsia="zh-CN"/>
          <w14:textFill>
            <w14:solidFill>
              <w14:schemeClr w14:val="tx1"/>
            </w14:solidFill>
          </w14:textFill>
        </w:rPr>
        <w:t>中的相关要求。</w:t>
      </w:r>
    </w:p>
    <w:p w14:paraId="7AA69251">
      <w:pPr>
        <w:pStyle w:val="37"/>
        <w:bidi w:val="0"/>
      </w:pPr>
      <w:bookmarkStart w:id="160" w:name="_Toc19726"/>
      <w:bookmarkStart w:id="161" w:name="_Toc18707"/>
      <w:bookmarkStart w:id="162" w:name="_Toc9859"/>
      <w:r>
        <w:rPr>
          <w:rFonts w:hint="eastAsia"/>
        </w:rPr>
        <w:t>安全管理中心</w:t>
      </w:r>
      <w:bookmarkEnd w:id="160"/>
      <w:bookmarkEnd w:id="161"/>
      <w:bookmarkEnd w:id="162"/>
      <w:r>
        <w:rPr>
          <w:rFonts w:hint="eastAsia"/>
        </w:rPr>
        <w:t xml:space="preserve"> </w:t>
      </w:r>
    </w:p>
    <w:p w14:paraId="1AC8A6EF">
      <w:pPr>
        <w:pStyle w:val="39"/>
        <w:bidi w:val="0"/>
      </w:pPr>
      <w:bookmarkStart w:id="163" w:name="_Toc27935"/>
      <w:bookmarkStart w:id="164" w:name="_Toc29214"/>
      <w:bookmarkStart w:id="165" w:name="_Toc15479"/>
      <w:r>
        <w:rPr>
          <w:rFonts w:hint="eastAsia"/>
        </w:rPr>
        <w:t>安全管理</w:t>
      </w:r>
      <w:bookmarkEnd w:id="163"/>
      <w:bookmarkEnd w:id="164"/>
      <w:bookmarkEnd w:id="165"/>
    </w:p>
    <w:p w14:paraId="105EE38D">
      <w:pPr>
        <w:pStyle w:val="40"/>
        <w:numPr>
          <w:ilvl w:val="2"/>
          <w:numId w:val="0"/>
        </w:numPr>
        <w:spacing w:afterLines="0"/>
        <w:ind w:firstLine="420" w:firstLineChars="200"/>
        <w:outlineLvl w:val="9"/>
      </w:pPr>
      <w:r>
        <w:rPr>
          <w:rFonts w:hint="eastAsia" w:ascii="宋体" w:hAnsi="宋体" w:eastAsia="宋体" w:cs="宋体"/>
          <w:lang w:val="en-US" w:eastAsia="zh-CN"/>
        </w:rPr>
        <w:t>本项要求包括：</w:t>
      </w:r>
    </w:p>
    <w:p w14:paraId="5DBC6148">
      <w:pPr>
        <w:pStyle w:val="74"/>
        <w:numPr>
          <w:ilvl w:val="0"/>
          <w:numId w:val="5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应满足GB/T</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22239-2019中的规定；</w:t>
      </w:r>
    </w:p>
    <w:p w14:paraId="7E6CD14F">
      <w:pPr>
        <w:pStyle w:val="74"/>
        <w:numPr>
          <w:ilvl w:val="0"/>
          <w:numId w:val="5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应对网络运维和管理人员，提供统一的安全接入门户，实现用户的集中管理、接入认证、访问日志审计等功能；</w:t>
      </w:r>
    </w:p>
    <w:p w14:paraId="4FF2A1C4">
      <w:pPr>
        <w:pStyle w:val="74"/>
        <w:numPr>
          <w:ilvl w:val="0"/>
          <w:numId w:val="5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应按需编排安全并提供差异化安全服务；</w:t>
      </w:r>
    </w:p>
    <w:p w14:paraId="5ADEE91B">
      <w:pPr>
        <w:pStyle w:val="74"/>
        <w:numPr>
          <w:ilvl w:val="0"/>
          <w:numId w:val="55"/>
        </w:numPr>
        <w:spacing w:line="240" w:lineRule="auto"/>
        <w:ind w:firstLineChars="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应开放网络安全管理能力，在运营商将网络能力开放之前，需要对能力开放给租户进行授权，租户需要在认证和授权通过之后，才能访问网络能力，不同的角色将获取不同的网络接入权限，租户和网络之间通过建立安全隧道，保证操作和运营数据的安全传输。</w:t>
      </w:r>
    </w:p>
    <w:p w14:paraId="249E899D">
      <w:pPr>
        <w:pStyle w:val="39"/>
        <w:bidi w:val="0"/>
        <w:rPr>
          <w:lang w:val="zh-CN"/>
        </w:rPr>
      </w:pPr>
      <w:bookmarkStart w:id="166" w:name="_Toc12805"/>
      <w:bookmarkStart w:id="167" w:name="_Toc3977"/>
      <w:bookmarkStart w:id="168" w:name="_Toc25769"/>
      <w:r>
        <w:rPr>
          <w:rFonts w:hint="eastAsia"/>
          <w:lang w:val="zh-CN"/>
        </w:rPr>
        <w:t>安全可视性</w:t>
      </w:r>
      <w:bookmarkEnd w:id="166"/>
      <w:bookmarkEnd w:id="167"/>
      <w:bookmarkEnd w:id="168"/>
    </w:p>
    <w:p w14:paraId="1C0E5F90">
      <w:pPr>
        <w:pStyle w:val="40"/>
        <w:numPr>
          <w:ilvl w:val="2"/>
          <w:numId w:val="0"/>
        </w:numPr>
        <w:spacing w:afterLines="0"/>
        <w:ind w:firstLine="420" w:firstLineChars="200"/>
        <w:outlineLvl w:val="9"/>
      </w:pPr>
      <w:r>
        <w:rPr>
          <w:rFonts w:hint="eastAsia" w:ascii="宋体" w:hAnsi="宋体" w:eastAsia="宋体" w:cs="宋体"/>
          <w:lang w:val="en-US" w:eastAsia="zh-CN"/>
        </w:rPr>
        <w:t>本项要求包括：</w:t>
      </w:r>
    </w:p>
    <w:p w14:paraId="59FD4BC6">
      <w:pPr>
        <w:pStyle w:val="74"/>
        <w:numPr>
          <w:ilvl w:val="0"/>
          <w:numId w:val="56"/>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UE应按照每个PDU会话粒度向UE中的应用流程提供</w:t>
      </w:r>
      <w:r>
        <w:rPr>
          <w:rFonts w:hint="eastAsia" w:ascii="宋体" w:hAnsi="宋体" w:eastAsia="宋体" w:cs="宋体"/>
          <w:color w:val="000000" w:themeColor="text1"/>
          <w:sz w:val="21"/>
          <w:szCs w:val="21"/>
          <w:lang w:val="en-US" w:eastAsia="zh-CN"/>
          <w14:textFill>
            <w14:solidFill>
              <w14:schemeClr w14:val="tx1"/>
            </w14:solidFill>
          </w14:textFill>
        </w:rPr>
        <w:t>以下</w:t>
      </w:r>
      <w:r>
        <w:rPr>
          <w:rFonts w:hint="eastAsia" w:ascii="宋体" w:hAnsi="宋体" w:eastAsia="宋体" w:cs="宋体"/>
          <w:color w:val="000000" w:themeColor="text1"/>
          <w:sz w:val="21"/>
          <w:szCs w:val="21"/>
          <w:lang w:val="zh-CN"/>
          <w14:textFill>
            <w14:solidFill>
              <w14:schemeClr w14:val="tx1"/>
            </w14:solidFill>
          </w14:textFill>
        </w:rPr>
        <w:t>安全信息：</w:t>
      </w:r>
    </w:p>
    <w:p w14:paraId="1C99B1FE">
      <w:pPr>
        <w:pStyle w:val="74"/>
        <w:numPr>
          <w:ilvl w:val="0"/>
          <w:numId w:val="0"/>
        </w:numPr>
        <w:spacing w:line="240" w:lineRule="auto"/>
        <w:ind w:left="1380" w:leftChars="400" w:hanging="420" w:hangingChars="200"/>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AS机密性安全特征：包括AS机密性、机密性算法、承载信息；</w:t>
      </w:r>
    </w:p>
    <w:p w14:paraId="6F03B3C0">
      <w:pPr>
        <w:pStyle w:val="74"/>
        <w:numPr>
          <w:ilvl w:val="0"/>
          <w:numId w:val="0"/>
        </w:numPr>
        <w:spacing w:line="240" w:lineRule="auto"/>
        <w:ind w:left="1380" w:leftChars="400" w:hanging="420" w:hangingChars="200"/>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t>AS完整性安全特征：包括AS完整性、完整性算法、承载信息；</w:t>
      </w:r>
    </w:p>
    <w:p w14:paraId="767B783B">
      <w:pPr>
        <w:pStyle w:val="74"/>
        <w:numPr>
          <w:ilvl w:val="0"/>
          <w:numId w:val="0"/>
        </w:numPr>
        <w:spacing w:line="240" w:lineRule="auto"/>
        <w:ind w:left="1380" w:leftChars="400" w:hanging="420" w:hangingChars="200"/>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3） </w:t>
      </w: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t>NAS机密性安全特征：包括NAS机密性、机密性算法；</w:t>
      </w:r>
    </w:p>
    <w:p w14:paraId="0138DFEF">
      <w:pPr>
        <w:pStyle w:val="74"/>
        <w:numPr>
          <w:ilvl w:val="0"/>
          <w:numId w:val="0"/>
        </w:numPr>
        <w:spacing w:line="240" w:lineRule="auto"/>
        <w:ind w:left="1380" w:leftChars="400" w:hanging="420" w:hangingChars="200"/>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4） </w:t>
      </w:r>
      <w:r>
        <w:rPr>
          <w:rFonts w:hint="eastAsia" w:asciiTheme="minorEastAsia" w:hAnsiTheme="minorEastAsia" w:eastAsiaTheme="minorEastAsia" w:cstheme="minorEastAsia"/>
          <w:color w:val="000000" w:themeColor="text1"/>
          <w:sz w:val="21"/>
          <w:szCs w:val="21"/>
          <w:lang w:val="en-US"/>
          <w14:textFill>
            <w14:solidFill>
              <w14:schemeClr w14:val="tx1"/>
            </w14:solidFill>
          </w14:textFill>
        </w:rPr>
        <w:t>NAS完整性安全特征：包括NAS完整性、完整性算法；</w:t>
      </w:r>
    </w:p>
    <w:p w14:paraId="3D3170F2">
      <w:pPr>
        <w:pStyle w:val="74"/>
        <w:numPr>
          <w:ilvl w:val="0"/>
          <w:numId w:val="56"/>
        </w:numPr>
        <w:spacing w:line="240" w:lineRule="auto"/>
        <w:ind w:firstLineChars="0"/>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服务网络标识符应可用于UE中的应用。</w:t>
      </w:r>
    </w:p>
    <w:p w14:paraId="5D4E2DE5">
      <w:pPr>
        <w:pStyle w:val="39"/>
        <w:bidi w:val="0"/>
        <w:rPr>
          <w:lang w:val="zh-CN"/>
        </w:rPr>
      </w:pPr>
      <w:bookmarkStart w:id="169" w:name="_Toc14249"/>
      <w:bookmarkStart w:id="170" w:name="_Toc2676"/>
      <w:bookmarkStart w:id="171" w:name="_Toc13260"/>
      <w:r>
        <w:rPr>
          <w:rFonts w:hint="eastAsia"/>
          <w:lang w:val="zh-CN"/>
        </w:rPr>
        <w:t>安全可配置</w:t>
      </w:r>
      <w:bookmarkEnd w:id="169"/>
      <w:bookmarkEnd w:id="170"/>
      <w:bookmarkEnd w:id="171"/>
    </w:p>
    <w:p w14:paraId="3A7E5858">
      <w:pPr>
        <w:pStyle w:val="40"/>
        <w:numPr>
          <w:ilvl w:val="2"/>
          <w:numId w:val="0"/>
        </w:numPr>
        <w:spacing w:afterLines="0"/>
        <w:ind w:firstLine="420" w:firstLineChars="200"/>
        <w:outlineLvl w:val="9"/>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lang w:val="en-US" w:eastAsia="zh-CN"/>
        </w:rPr>
        <w:t>本项要求包括：</w:t>
      </w:r>
    </w:p>
    <w:p w14:paraId="47ED307A">
      <w:pPr>
        <w:pStyle w:val="74"/>
        <w:numPr>
          <w:ilvl w:val="0"/>
          <w:numId w:val="57"/>
        </w:numPr>
        <w:spacing w:line="240" w:lineRule="auto"/>
        <w:ind w:firstLineChars="0"/>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允许用户在UE上配置特定的安全特征设置；</w:t>
      </w:r>
    </w:p>
    <w:p w14:paraId="472510B0">
      <w:pPr>
        <w:pStyle w:val="74"/>
        <w:numPr>
          <w:ilvl w:val="0"/>
          <w:numId w:val="57"/>
        </w:numPr>
        <w:spacing w:line="240" w:lineRule="auto"/>
        <w:ind w:firstLineChars="0"/>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允许用户管理附加的能力或使用特定高级安全特征；</w:t>
      </w:r>
    </w:p>
    <w:p w14:paraId="611DD890">
      <w:pPr>
        <w:pStyle w:val="74"/>
        <w:numPr>
          <w:ilvl w:val="0"/>
          <w:numId w:val="57"/>
        </w:numPr>
        <w:spacing w:line="240" w:lineRule="auto"/>
        <w:ind w:firstLineChars="0"/>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应</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允许或拒绝未经认证访问USIM。</w:t>
      </w:r>
    </w:p>
    <w:p w14:paraId="6A6C6DAF">
      <w:pPr>
        <w:pStyle w:val="39"/>
        <w:bidi w:val="0"/>
        <w:rPr>
          <w:rFonts w:hint="default"/>
          <w:lang w:val="en-US" w:eastAsia="zh-CN"/>
        </w:rPr>
      </w:pPr>
      <w:bookmarkStart w:id="172" w:name="_Toc11542"/>
      <w:bookmarkStart w:id="173" w:name="_Toc2980"/>
      <w:r>
        <w:rPr>
          <w:rFonts w:hint="eastAsia"/>
          <w:lang w:val="en-US" w:eastAsia="zh-CN"/>
        </w:rPr>
        <w:t>其他要求</w:t>
      </w:r>
      <w:bookmarkEnd w:id="172"/>
      <w:bookmarkEnd w:id="173"/>
    </w:p>
    <w:p w14:paraId="40D18862">
      <w:pPr>
        <w:pStyle w:val="38"/>
        <w:spacing w:line="240" w:lineRule="auto"/>
        <w:rPr>
          <w:rFonts w:hint="eastAsia" w:ascii="宋体" w:hAnsi="宋体" w:cs="宋体"/>
          <w:color w:val="000000" w:themeColor="text1"/>
          <w:sz w:val="21"/>
          <w:szCs w:val="21"/>
          <w14:textFill>
            <w14:solidFill>
              <w14:schemeClr w14:val="tx1"/>
            </w14:solidFill>
          </w14:textFill>
        </w:rPr>
      </w:pPr>
      <w:r>
        <w:rPr>
          <w:rFonts w:hint="default"/>
          <w:lang w:val="en-US" w:eastAsia="zh-CN"/>
        </w:rPr>
        <w:t>系统管理、审计管理</w:t>
      </w:r>
      <w:r>
        <w:rPr>
          <w:rFonts w:hint="eastAsia"/>
          <w:lang w:val="en-US" w:eastAsia="zh-CN"/>
        </w:rPr>
        <w:t>及</w:t>
      </w:r>
      <w:r>
        <w:rPr>
          <w:rFonts w:hint="default"/>
          <w:lang w:val="en-US" w:eastAsia="zh-CN"/>
        </w:rPr>
        <w:t>集中管控</w:t>
      </w:r>
      <w:r>
        <w:rPr>
          <w:rFonts w:hint="eastAsia"/>
          <w:color w:val="000000" w:themeColor="text1"/>
          <w:sz w:val="21"/>
          <w:szCs w:val="21"/>
          <w14:textFill>
            <w14:solidFill>
              <w14:schemeClr w14:val="tx1"/>
            </w14:solidFill>
          </w14:textFill>
        </w:rPr>
        <w:t>应满足GB/T</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22239-2019中的</w:t>
      </w:r>
      <w:r>
        <w:rPr>
          <w:rFonts w:hint="eastAsia"/>
          <w:color w:val="000000" w:themeColor="text1"/>
          <w:sz w:val="21"/>
          <w:szCs w:val="21"/>
          <w:lang w:val="en-US" w:eastAsia="zh-CN"/>
          <w14:textFill>
            <w14:solidFill>
              <w14:schemeClr w14:val="tx1"/>
            </w14:solidFill>
          </w14:textFill>
        </w:rPr>
        <w:t>相关要求</w:t>
      </w:r>
      <w:r>
        <w:rPr>
          <w:rFonts w:hint="eastAsia"/>
          <w:color w:val="000000" w:themeColor="text1"/>
          <w:sz w:val="21"/>
          <w:szCs w:val="21"/>
          <w:lang w:eastAsia="zh-CN"/>
          <w14:textFill>
            <w14:solidFill>
              <w14:schemeClr w14:val="tx1"/>
            </w14:solidFill>
          </w14:textFill>
        </w:rPr>
        <w:t>。</w:t>
      </w:r>
    </w:p>
    <w:p w14:paraId="54F6C909">
      <w:pPr>
        <w:pStyle w:val="37"/>
        <w:bidi w:val="0"/>
        <w:spacing w:line="240" w:lineRule="auto"/>
      </w:pPr>
      <w:bookmarkStart w:id="174" w:name="_Toc31567"/>
      <w:bookmarkStart w:id="175" w:name="_Toc5006"/>
      <w:r>
        <w:rPr>
          <w:rFonts w:hint="eastAsia"/>
          <w:lang w:val="en-US" w:eastAsia="zh-CN"/>
        </w:rPr>
        <w:t>其它安全要求</w:t>
      </w:r>
      <w:bookmarkEnd w:id="174"/>
      <w:bookmarkEnd w:id="175"/>
    </w:p>
    <w:p w14:paraId="08C64B72">
      <w:pPr>
        <w:pStyle w:val="38"/>
        <w:spacing w:line="240" w:lineRule="auto"/>
        <w:rPr>
          <w:rFonts w:hint="eastAsia"/>
          <w:color w:val="000000" w:themeColor="text1"/>
          <w:sz w:val="21"/>
          <w:szCs w:val="21"/>
          <w:lang w:eastAsia="zh-CN"/>
          <w14:textFill>
            <w14:solidFill>
              <w14:schemeClr w14:val="tx1"/>
            </w14:solidFill>
          </w14:textFill>
        </w:rPr>
      </w:pPr>
      <w:r>
        <w:rPr>
          <w:rFonts w:hint="eastAsia" w:ascii="Times New Roman"/>
          <w:color w:val="000000" w:themeColor="text1"/>
          <w:lang w:val="en-US" w:eastAsia="zh-CN"/>
          <w14:textFill>
            <w14:solidFill>
              <w14:schemeClr w14:val="tx1"/>
            </w14:solidFill>
          </w14:textFill>
        </w:rPr>
        <w:t>安全物理环境、安全计算环境、安全管理</w:t>
      </w:r>
      <w:r>
        <w:rPr>
          <w:rFonts w:hint="eastAsia"/>
          <w:color w:val="000000" w:themeColor="text1"/>
          <w:sz w:val="21"/>
          <w:szCs w:val="21"/>
          <w14:textFill>
            <w14:solidFill>
              <w14:schemeClr w14:val="tx1"/>
            </w14:solidFill>
          </w14:textFill>
        </w:rPr>
        <w:t>应满足GB/T</w:t>
      </w:r>
      <w:r>
        <w:rPr>
          <w:rFonts w:hint="eastAsia"/>
          <w:color w:val="000000" w:themeColor="text1"/>
          <w:sz w:val="21"/>
          <w:szCs w:val="21"/>
          <w:lang w:val="en-US" w:eastAsia="zh-CN"/>
          <w14:textFill>
            <w14:solidFill>
              <w14:schemeClr w14:val="tx1"/>
            </w14:solidFill>
          </w14:textFill>
        </w:rPr>
        <w:t xml:space="preserve"> </w:t>
      </w:r>
      <w:r>
        <w:rPr>
          <w:rFonts w:hint="eastAsia"/>
          <w:color w:val="000000" w:themeColor="text1"/>
          <w:sz w:val="21"/>
          <w:szCs w:val="21"/>
          <w14:textFill>
            <w14:solidFill>
              <w14:schemeClr w14:val="tx1"/>
            </w14:solidFill>
          </w14:textFill>
        </w:rPr>
        <w:t>22239-2019中的</w:t>
      </w:r>
      <w:r>
        <w:rPr>
          <w:rFonts w:hint="eastAsia"/>
          <w:color w:val="000000" w:themeColor="text1"/>
          <w:sz w:val="21"/>
          <w:szCs w:val="21"/>
          <w:lang w:val="en-US" w:eastAsia="zh-CN"/>
          <w14:textFill>
            <w14:solidFill>
              <w14:schemeClr w14:val="tx1"/>
            </w14:solidFill>
          </w14:textFill>
        </w:rPr>
        <w:t>相关要求</w:t>
      </w:r>
      <w:r>
        <w:rPr>
          <w:rFonts w:hint="eastAsia"/>
          <w:color w:val="000000" w:themeColor="text1"/>
          <w:sz w:val="21"/>
          <w:szCs w:val="21"/>
          <w:lang w:eastAsia="zh-CN"/>
          <w14:textFill>
            <w14:solidFill>
              <w14:schemeClr w14:val="tx1"/>
            </w14:solidFill>
          </w14:textFill>
        </w:rPr>
        <w:t>。</w:t>
      </w:r>
    </w:p>
    <w:p w14:paraId="273BC6A6">
      <w:pPr>
        <w:spacing w:line="240" w:lineRule="auto"/>
        <w:rPr>
          <w:rFonts w:hint="eastAsia"/>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br w:type="page"/>
      </w:r>
    </w:p>
    <w:p w14:paraId="027D2F62">
      <w:pPr>
        <w:pStyle w:val="90"/>
        <w:spacing w:before="163" w:after="163" w:line="240" w:lineRule="auto"/>
        <w:rPr>
          <w:rFonts w:hint="eastAsia" w:ascii="黑体" w:hAnsi="黑体" w:eastAsia="黑体" w:cs="黑体"/>
          <w:color w:val="000000" w:themeColor="text1"/>
          <w14:textFill>
            <w14:solidFill>
              <w14:schemeClr w14:val="tx1"/>
            </w14:solidFill>
          </w14:textFill>
        </w:rPr>
      </w:pPr>
      <w:bookmarkStart w:id="176" w:name="_Toc21179"/>
      <w:bookmarkStart w:id="177" w:name="_Toc16017"/>
      <w:bookmarkStart w:id="178" w:name="_Toc50023757"/>
      <w:bookmarkStart w:id="179" w:name="_Toc14188"/>
      <w:bookmarkStart w:id="180" w:name="_Toc50023554"/>
      <w:r>
        <w:rPr>
          <w:rFonts w:hint="eastAsia" w:ascii="黑体" w:hAnsi="黑体" w:eastAsia="黑体" w:cs="黑体"/>
          <w:color w:val="000000" w:themeColor="text1"/>
          <w14:textFill>
            <w14:solidFill>
              <w14:schemeClr w14:val="tx1"/>
            </w14:solidFill>
          </w14:textFill>
        </w:rPr>
        <w:t>参 考 文 献</w:t>
      </w:r>
      <w:bookmarkEnd w:id="176"/>
      <w:bookmarkEnd w:id="177"/>
      <w:bookmarkEnd w:id="178"/>
      <w:bookmarkEnd w:id="179"/>
      <w:bookmarkEnd w:id="180"/>
    </w:p>
    <w:p w14:paraId="52D883FA">
      <w:pPr>
        <w:pStyle w:val="38"/>
        <w:numPr>
          <w:ilvl w:val="0"/>
          <w:numId w:val="58"/>
        </w:numPr>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"http://std.samr.gov.cn/gb/search/gbDetailed?id=71F772D804F4D3A7E05397BE0A0AB82A" \t "_blank" </w:instrText>
      </w:r>
      <w:r>
        <w:rPr>
          <w:rFonts w:hint="eastAsia" w:ascii="宋体" w:hAnsi="宋体" w:eastAsia="宋体" w:cs="宋体"/>
          <w:color w:val="auto"/>
        </w:rPr>
        <w:fldChar w:fldCharType="separate"/>
      </w:r>
      <w:r>
        <w:rPr>
          <w:rFonts w:hint="eastAsia" w:ascii="宋体" w:hAnsi="宋体" w:eastAsia="宋体" w:cs="宋体"/>
          <w:color w:val="000000" w:themeColor="text1"/>
          <w14:textFill>
            <w14:solidFill>
              <w14:schemeClr w14:val="tx1"/>
            </w14:solidFill>
          </w14:textFill>
        </w:rPr>
        <w:t xml:space="preserve">GB/T 18336.2-2015  信息技术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安全技术</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信息技术安全性评估准则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第2部分</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安全功能要求</w:t>
      </w:r>
      <w:r>
        <w:rPr>
          <w:rFonts w:hint="eastAsia" w:ascii="宋体" w:hAnsi="宋体" w:eastAsia="宋体" w:cs="宋体"/>
          <w:color w:val="000000" w:themeColor="text1"/>
          <w14:textFill>
            <w14:solidFill>
              <w14:schemeClr w14:val="tx1"/>
            </w14:solidFill>
          </w14:textFill>
        </w:rPr>
        <w:fldChar w:fldCharType="end"/>
      </w:r>
    </w:p>
    <w:p w14:paraId="598822BE">
      <w:pPr>
        <w:pStyle w:val="38"/>
        <w:numPr>
          <w:ilvl w:val="0"/>
          <w:numId w:val="58"/>
        </w:numPr>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GB/T 20270-2006  信息安全技术</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网络基础安全技术要求</w:t>
      </w:r>
    </w:p>
    <w:p w14:paraId="3C7221E6">
      <w:pPr>
        <w:pStyle w:val="38"/>
        <w:numPr>
          <w:ilvl w:val="0"/>
          <w:numId w:val="58"/>
        </w:numPr>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GB/T 20271-2006  信息安全技术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信息系统通用安全技术要求</w:t>
      </w:r>
    </w:p>
    <w:p w14:paraId="0788FFDA">
      <w:pPr>
        <w:pStyle w:val="38"/>
        <w:numPr>
          <w:ilvl w:val="0"/>
          <w:numId w:val="58"/>
        </w:numPr>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GB/T 22240-2020  信息安全技术</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网络安全等级保护定级指南</w:t>
      </w:r>
    </w:p>
    <w:p w14:paraId="4E289001">
      <w:pPr>
        <w:pStyle w:val="38"/>
        <w:numPr>
          <w:ilvl w:val="0"/>
          <w:numId w:val="58"/>
        </w:numPr>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GB/T 25068.1-2020  信息技术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安全技术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网络安全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第1部分：综述和概念</w:t>
      </w:r>
    </w:p>
    <w:p w14:paraId="0C465848">
      <w:pPr>
        <w:pStyle w:val="38"/>
        <w:numPr>
          <w:ilvl w:val="0"/>
          <w:numId w:val="58"/>
        </w:numPr>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GB/T 25068.2-2020  信息技术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安全技术</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网络安全 </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第2部分：网络安全设计和实现指南</w:t>
      </w:r>
    </w:p>
    <w:p w14:paraId="20751DAE">
      <w:pPr>
        <w:pStyle w:val="38"/>
        <w:numPr>
          <w:ilvl w:val="0"/>
          <w:numId w:val="58"/>
        </w:numPr>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GB/T 37934-2019  信息安全技术</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工业控制网络安全隔离与信息交换系统安全技术要求</w:t>
      </w:r>
    </w:p>
    <w:p w14:paraId="71D5EE13">
      <w:pPr>
        <w:pStyle w:val="38"/>
        <w:numPr>
          <w:ilvl w:val="0"/>
          <w:numId w:val="58"/>
        </w:numPr>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GB/T 37955-2019  信息安全技术</w:t>
      </w:r>
      <w:r>
        <w:rPr>
          <w:rFonts w:hint="eastAsia"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数控网络安全技术要求</w:t>
      </w:r>
    </w:p>
    <w:p w14:paraId="147ACB28">
      <w:pPr>
        <w:pStyle w:val="38"/>
        <w:numPr>
          <w:ilvl w:val="0"/>
          <w:numId w:val="58"/>
        </w:numPr>
        <w:spacing w:line="240" w:lineRule="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GB/T 38318-2019  电力监控系统网络安全评估指南</w:t>
      </w:r>
    </w:p>
    <w:p w14:paraId="2F5F11B6">
      <w:pPr>
        <w:pStyle w:val="38"/>
        <w:framePr w:hSpace="181" w:vSpace="181" w:wrap="around" w:vAnchor="text" w:hAnchor="page" w:x="4264" w:y="621"/>
        <w:ind w:left="0" w:leftChars="0" w:firstLine="0" w:firstLineChars="0"/>
        <w:rPr>
          <w:rFonts w:hint="eastAsia" w:ascii="Times New Roman"/>
          <w:color w:val="000000" w:themeColor="text1"/>
          <w:lang w:val="en-US" w:eastAsia="zh-CN"/>
          <w14:textFill>
            <w14:solidFill>
              <w14:schemeClr w14:val="tx1"/>
            </w14:solidFill>
          </w14:textFill>
        </w:rPr>
      </w:pPr>
      <w:r>
        <w:rPr>
          <w:rFonts w:ascii="Times New Roman"/>
          <w:color w:val="000000" w:themeColor="text1"/>
          <w14:textFill>
            <w14:solidFill>
              <w14:schemeClr w14:val="tx1"/>
            </w14:solidFill>
          </w14:textFill>
        </w:rPr>
        <w:t>_________________________________</w:t>
      </w:r>
    </w:p>
    <w:sectPr>
      <w:headerReference r:id="rId14" w:type="default"/>
      <w:footerReference r:id="rId16" w:type="default"/>
      <w:headerReference r:id="rId15" w:type="even"/>
      <w:footerReference r:id="rId17" w:type="even"/>
      <w:pgSz w:w="11906" w:h="16838"/>
      <w:pgMar w:top="1417" w:right="1134" w:bottom="1417" w:left="1134" w:header="851" w:footer="992" w:gutter="0"/>
      <w:pgNumType w:fmt="decimal" w:start="1"/>
      <w:cols w:space="0" w:num="1"/>
      <w:rtlGutter w:val="0"/>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A672D">
    <w:pPr>
      <w:pStyle w:val="22"/>
      <w:ind w:firstLine="480"/>
      <w:jc w:val="right"/>
      <w:rPr>
        <w:rFonts w:ascii="Times New Roman" w:hAnsi="Times New Roman"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5F6B5">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4EB5F6B5">
                    <w:pPr>
                      <w:pStyle w:val="22"/>
                    </w:pPr>
                    <w:r>
                      <w:fldChar w:fldCharType="begin"/>
                    </w:r>
                    <w:r>
                      <w:instrText xml:space="preserve"> PAGE  \* MERGEFORMAT </w:instrText>
                    </w:r>
                    <w:r>
                      <w:fldChar w:fldCharType="separate"/>
                    </w:r>
                    <w:r>
                      <w:t>1</w:t>
                    </w:r>
                    <w:r>
                      <w:fldChar w:fldCharType="end"/>
                    </w:r>
                  </w:p>
                </w:txbxContent>
              </v:textbox>
            </v:shape>
          </w:pict>
        </mc:Fallback>
      </mc:AlternateContent>
    </w:r>
  </w:p>
  <w:p w14:paraId="4C443497">
    <w:pPr>
      <w:pStyle w:val="2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8937">
    <w:pPr>
      <w:pStyle w:val="2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C028E">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66C028E">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3314">
    <w:pPr>
      <w:pStyle w:val="2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078DA">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91078DA">
                    <w:pPr>
                      <w:pStyle w:val="2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FF5BB">
    <w:pPr>
      <w:pStyle w:val="125"/>
      <w:ind w:right="378"/>
      <w:jc w:val="left"/>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1BA63">
                          <w:pPr>
                            <w:pStyle w:val="22"/>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681BA63">
                    <w:pPr>
                      <w:pStyle w:val="22"/>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7B20">
    <w:pPr>
      <w:pStyle w:val="126"/>
    </w:pPr>
    <w: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4F520E">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w:t>
                          </w:r>
                          <w:r>
                            <w:rPr>
                              <w:rFonts w:hint="eastAsia" w:ascii="宋体" w:hAnsi="宋体" w:cs="宋体"/>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0uKUt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u0uKUtAgAAVwQAAA4AAAAAAAAAAQAgAAAAHwEAAGRycy9lMm9Eb2MueG1sUEsFBgAAAAAG&#10;AAYAWQEAAL4FAAAAAA==&#10;">
              <v:fill on="f" focussize="0,0"/>
              <v:stroke on="f" weight="0.5pt"/>
              <v:imagedata o:title=""/>
              <o:lock v:ext="edit" aspectratio="f"/>
              <v:textbox inset="0mm,0mm,0mm,0mm" style="mso-fit-shape-to-text:t;">
                <w:txbxContent>
                  <w:p w14:paraId="454F520E">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hint="eastAsia" w:ascii="宋体" w:hAnsi="宋体" w:cs="宋体"/>
                      </w:rPr>
                      <w:t>II</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B1566">
    <w:pPr>
      <w:pStyle w:val="22"/>
      <w:ind w:firstLine="480"/>
      <w:jc w:val="right"/>
      <w:rPr>
        <w:rFonts w:ascii="Times New Roman" w:hAnsi="Times New Roman"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9BCD13">
                          <w:pPr>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49BCD13">
                    <w:pPr>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PAGE  \* MERGEFORMAT </w:instrText>
                    </w:r>
                    <w:r>
                      <w:rPr>
                        <w:rFonts w:hint="eastAsia" w:ascii="宋体" w:hAnsi="宋体" w:eastAsia="宋体" w:cs="宋体"/>
                        <w:sz w:val="18"/>
                        <w:szCs w:val="18"/>
                      </w:rPr>
                      <w:fldChar w:fldCharType="separate"/>
                    </w:r>
                    <w:r>
                      <w:rPr>
                        <w:rFonts w:hint="eastAsia" w:ascii="宋体" w:hAnsi="宋体" w:eastAsia="宋体" w:cs="宋体"/>
                        <w:sz w:val="18"/>
                        <w:szCs w:val="18"/>
                      </w:rPr>
                      <w:t>1</w:t>
                    </w:r>
                    <w:r>
                      <w:rPr>
                        <w:rFonts w:hint="eastAsia" w:ascii="宋体" w:hAnsi="宋体" w:eastAsia="宋体" w:cs="宋体"/>
                        <w:sz w:val="18"/>
                        <w:szCs w:val="18"/>
                      </w:rPr>
                      <w:fldChar w:fldCharType="end"/>
                    </w:r>
                  </w:p>
                </w:txbxContent>
              </v:textbox>
            </v:shape>
          </w:pict>
        </mc:Fallback>
      </mc:AlternateContent>
    </w:r>
  </w:p>
  <w:p w14:paraId="417CF84F">
    <w:pPr>
      <w:pStyle w:val="22"/>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44CB4">
    <w:pPr>
      <w:pStyle w:val="22"/>
      <w:ind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2ABFB">
                          <w:pPr>
                            <w:pStyle w:val="2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052ABFB">
                    <w:pPr>
                      <w:pStyle w:val="22"/>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6DC79">
    <w:pPr>
      <w:pStyle w:val="92"/>
      <w:pBdr>
        <w:bottom w:val="none" w:color="auto" w:sz="0" w:space="0"/>
      </w:pBdr>
      <w:ind w:left="480" w:firstLine="0" w:firstLineChars="0"/>
      <w:jc w:val="right"/>
    </w:pPr>
    <w:r>
      <w:rPr>
        <w:rFonts w:hint="eastAsia"/>
        <w:lang w:val="en-US" w:eastAsia="zh-CN"/>
      </w:rPr>
      <w:t>DB21</w:t>
    </w:r>
    <w:r>
      <w:t xml:space="preserve"> XXXX</w:t>
    </w:r>
    <w:r>
      <w:rPr>
        <w:rFonts w:hAnsi="黑体"/>
      </w:rPr>
      <w:t>—</w:t>
    </w:r>
    <w:r>
      <w:rPr>
        <w:rFonts w:hint="eastAsia" w:hAnsi="黑体"/>
        <w:lang w:val="en-US" w:eastAsia="zh-CN"/>
      </w:rPr>
      <w:t>XXXX</w:t>
    </w:r>
  </w:p>
  <w:p w14:paraId="238261A1">
    <w:pPr>
      <w:pStyle w:val="2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DC5A">
    <w:pPr>
      <w:pStyle w:val="92"/>
      <w:pBdr>
        <w:bottom w:val="none" w:color="auto" w:sz="0" w:space="0"/>
      </w:pBdr>
      <w:ind w:left="0" w:firstLine="0" w:firstLineChars="0"/>
      <w:jc w:val="both"/>
      <w:rPr>
        <w:rFonts w:hint="default"/>
        <w:lang w:val="en-US"/>
      </w:rPr>
    </w:pPr>
    <w:r>
      <w:rPr>
        <w:rFonts w:hint="eastAsia"/>
        <w:lang w:val="en-US" w:eastAsia="zh-CN"/>
      </w:rPr>
      <w:t>DB21</w:t>
    </w:r>
    <w:r>
      <w:t xml:space="preserve"> XXXX</w:t>
    </w:r>
    <w:r>
      <w:rPr>
        <w:rFonts w:hAnsi="黑体"/>
      </w:rPr>
      <w:t>—</w:t>
    </w:r>
    <w:r>
      <w:rPr>
        <w:rFonts w:hint="eastAsia"/>
      </w:rPr>
      <w:t>20</w:t>
    </w:r>
    <w:r>
      <w:rPr>
        <w:rFonts w:hint="eastAsia"/>
        <w:lang w:val="en-US" w:eastAsia="zh-CN"/>
      </w:rPr>
      <w:t>22</w:t>
    </w:r>
  </w:p>
  <w:p w14:paraId="137E7E64">
    <w:pPr>
      <w:pStyle w:val="23"/>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ABCAD">
    <w:pPr>
      <w:pStyle w:val="92"/>
      <w:pBdr>
        <w:bottom w:val="none" w:color="auto" w:sz="0" w:space="0"/>
      </w:pBdr>
      <w:ind w:left="480" w:firstLine="0" w:firstLineChars="0"/>
      <w:jc w:val="left"/>
    </w:pPr>
    <w:r>
      <w:rPr>
        <w:rFonts w:hint="eastAsia"/>
        <w:lang w:val="en-US" w:eastAsia="zh-CN"/>
      </w:rPr>
      <w:t>DB21</w:t>
    </w:r>
    <w:r>
      <w:t xml:space="preserve"> XXXX</w:t>
    </w:r>
    <w:r>
      <w:rPr>
        <w:rFonts w:hAnsi="黑体"/>
      </w:rPr>
      <w:t>—</w:t>
    </w:r>
    <w:r>
      <w:rPr>
        <w:rFonts w:hint="eastAsia" w:hAnsi="黑体"/>
        <w:lang w:val="en-US" w:eastAsia="zh-CN"/>
      </w:rPr>
      <w:t>XXXX</w:t>
    </w:r>
  </w:p>
  <w:p w14:paraId="10D16C83">
    <w:pPr>
      <w:pStyle w:val="23"/>
      <w:pBdr>
        <w:bottom w:val="none" w:color="auto" w:sz="0" w:space="0"/>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E98C6">
    <w:pPr>
      <w:pStyle w:val="92"/>
      <w:pBdr>
        <w:bottom w:val="none" w:color="auto" w:sz="0" w:space="0"/>
      </w:pBdr>
      <w:ind w:left="0" w:firstLine="0" w:firstLineChars="0"/>
      <w:jc w:val="both"/>
      <w:rPr>
        <w:rFonts w:hint="default"/>
        <w:lang w:val="en-US"/>
      </w:rPr>
    </w:pPr>
    <w:r>
      <w:rPr>
        <w:rFonts w:hint="eastAsia"/>
        <w:lang w:val="en-US" w:eastAsia="zh-CN"/>
      </w:rPr>
      <w:t>DB21</w:t>
    </w:r>
    <w:r>
      <w:t xml:space="preserve"> XXXX</w:t>
    </w:r>
    <w:r>
      <w:rPr>
        <w:rFonts w:hAnsi="黑体"/>
      </w:rPr>
      <w:t>—</w:t>
    </w:r>
    <w:r>
      <w:rPr>
        <w:rFonts w:hint="eastAsia"/>
      </w:rPr>
      <w:t>20</w:t>
    </w:r>
    <w:r>
      <w:rPr>
        <w:rFonts w:hint="eastAsia"/>
        <w:lang w:val="en-US" w:eastAsia="zh-CN"/>
      </w:rPr>
      <w:t>22</w:t>
    </w:r>
  </w:p>
  <w:p w14:paraId="31C6B140">
    <w:pPr>
      <w:pStyle w:val="23"/>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3FC55">
    <w:pPr>
      <w:pStyle w:val="92"/>
      <w:pBdr>
        <w:bottom w:val="none" w:color="auto" w:sz="0" w:space="0"/>
      </w:pBdr>
      <w:ind w:left="480" w:firstLine="0" w:firstLineChars="0"/>
      <w:jc w:val="right"/>
    </w:pPr>
    <w:r>
      <w:rPr>
        <w:rFonts w:hint="eastAsia"/>
        <w:lang w:val="en-US" w:eastAsia="zh-CN"/>
      </w:rPr>
      <w:t>DB21</w:t>
    </w:r>
    <w:r>
      <w:t xml:space="preserve"> XXXX</w:t>
    </w:r>
    <w:r>
      <w:rPr>
        <w:rFonts w:hAnsi="黑体"/>
      </w:rPr>
      <w:t>—</w:t>
    </w:r>
    <w:r>
      <w:rPr>
        <w:rFonts w:hint="eastAsia" w:hAnsi="黑体"/>
        <w:lang w:val="en-US" w:eastAsia="zh-CN"/>
      </w:rPr>
      <w:t>XXXX</w:t>
    </w:r>
  </w:p>
  <w:p w14:paraId="6A3491F5">
    <w:pPr>
      <w:pStyle w:val="23"/>
      <w:pBdr>
        <w:bottom w:val="none" w:color="auto" w:sz="0" w:space="0"/>
      </w:pBdr>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9996C">
    <w:pPr>
      <w:pStyle w:val="92"/>
      <w:pBdr>
        <w:bottom w:val="none" w:color="auto" w:sz="0" w:space="0"/>
      </w:pBdr>
      <w:ind w:left="0" w:firstLine="0" w:firstLineChars="0"/>
      <w:jc w:val="both"/>
      <w:rPr>
        <w:rFonts w:hint="default"/>
        <w:lang w:val="en-US"/>
      </w:rPr>
    </w:pPr>
    <w:r>
      <w:rPr>
        <w:rFonts w:hint="eastAsia"/>
        <w:lang w:val="en-US" w:eastAsia="zh-CN"/>
      </w:rPr>
      <w:t>DB21</w:t>
    </w:r>
    <w:r>
      <w:t xml:space="preserve"> XXXX</w:t>
    </w:r>
    <w:r>
      <w:rPr>
        <w:rFonts w:hAnsi="黑体"/>
      </w:rPr>
      <w:t>—</w:t>
    </w:r>
    <w:r>
      <w:rPr>
        <w:rFonts w:hint="eastAsia"/>
      </w:rPr>
      <w:t>20</w:t>
    </w:r>
    <w:r>
      <w:rPr>
        <w:rFonts w:hint="eastAsia"/>
        <w:lang w:val="en-US" w:eastAsia="zh-CN"/>
      </w:rPr>
      <w:t>22</w:t>
    </w:r>
  </w:p>
  <w:p w14:paraId="6B411433">
    <w:pPr>
      <w:pStyle w:val="23"/>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A3695"/>
    <w:multiLevelType w:val="singleLevel"/>
    <w:tmpl w:val="BF5A3695"/>
    <w:lvl w:ilvl="0" w:tentative="0">
      <w:start w:val="1"/>
      <w:numFmt w:val="lowerLetter"/>
      <w:suff w:val="space"/>
      <w:lvlText w:val="%1）"/>
      <w:lvlJc w:val="left"/>
    </w:lvl>
  </w:abstractNum>
  <w:abstractNum w:abstractNumId="1">
    <w:nsid w:val="C69959D0"/>
    <w:multiLevelType w:val="multilevel"/>
    <w:tmpl w:val="C69959D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D2D8E5E1"/>
    <w:multiLevelType w:val="multilevel"/>
    <w:tmpl w:val="D2D8E5E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D60D417D"/>
    <w:multiLevelType w:val="multilevel"/>
    <w:tmpl w:val="D60D417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0D09C2B"/>
    <w:multiLevelType w:val="multilevel"/>
    <w:tmpl w:val="00D09C2B"/>
    <w:lvl w:ilvl="0" w:tentative="0">
      <w:start w:val="1"/>
      <w:numFmt w:val="decimal"/>
      <w:pStyle w:val="37"/>
      <w:suff w:val="nothing"/>
      <w:lvlText w:val="%1　"/>
      <w:lvlJc w:val="left"/>
      <w:pPr>
        <w:tabs>
          <w:tab w:val="left" w:pos="0"/>
        </w:tabs>
        <w:ind w:left="0" w:firstLine="0"/>
      </w:pPr>
      <w:rPr>
        <w:rFonts w:hint="default" w:ascii="黑体" w:hAnsi="Times New Roman" w:eastAsia="黑体"/>
        <w:b w:val="0"/>
        <w:i w:val="0"/>
        <w:sz w:val="21"/>
        <w:szCs w:val="21"/>
      </w:rPr>
    </w:lvl>
    <w:lvl w:ilvl="1" w:tentative="0">
      <w:start w:val="1"/>
      <w:numFmt w:val="decimal"/>
      <w:pStyle w:val="3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0"/>
      <w:suff w:val="nothing"/>
      <w:lvlText w:val="%1.%2.%3　"/>
      <w:lvlJc w:val="left"/>
      <w:pPr>
        <w:tabs>
          <w:tab w:val="left" w:pos="0"/>
        </w:tabs>
        <w:ind w:left="0" w:firstLine="0"/>
      </w:pPr>
      <w:rPr>
        <w:rFonts w:hint="default" w:ascii="黑体" w:hAnsi="Times New Roman" w:eastAsia="黑体"/>
        <w:b w:val="0"/>
        <w:i w:val="0"/>
        <w:sz w:val="21"/>
      </w:rPr>
    </w:lvl>
    <w:lvl w:ilvl="3" w:tentative="0">
      <w:start w:val="1"/>
      <w:numFmt w:val="decimal"/>
      <w:pStyle w:val="41"/>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
    <w:nsid w:val="00EC7E4B"/>
    <w:multiLevelType w:val="multilevel"/>
    <w:tmpl w:val="00EC7E4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20D5BBD"/>
    <w:multiLevelType w:val="multilevel"/>
    <w:tmpl w:val="020D5BB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2A77C14"/>
    <w:multiLevelType w:val="multilevel"/>
    <w:tmpl w:val="02A77C14"/>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060E0919"/>
    <w:multiLevelType w:val="multilevel"/>
    <w:tmpl w:val="060E091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079102AD"/>
    <w:multiLevelType w:val="multilevel"/>
    <w:tmpl w:val="079102AD"/>
    <w:lvl w:ilvl="0" w:tentative="0">
      <w:start w:val="1"/>
      <w:numFmt w:val="decimal"/>
      <w:pStyle w:val="7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0">
    <w:nsid w:val="09FE05C9"/>
    <w:multiLevelType w:val="multilevel"/>
    <w:tmpl w:val="09FE05C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0F777388"/>
    <w:multiLevelType w:val="multilevel"/>
    <w:tmpl w:val="0F777388"/>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2615371"/>
    <w:multiLevelType w:val="multilevel"/>
    <w:tmpl w:val="12615371"/>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164A4B59"/>
    <w:multiLevelType w:val="multilevel"/>
    <w:tmpl w:val="164A4B59"/>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16F9B200"/>
    <w:multiLevelType w:val="singleLevel"/>
    <w:tmpl w:val="16F9B200"/>
    <w:lvl w:ilvl="0" w:tentative="0">
      <w:start w:val="1"/>
      <w:numFmt w:val="decimal"/>
      <w:suff w:val="space"/>
      <w:lvlText w:val="[%1]"/>
      <w:lvlJc w:val="left"/>
    </w:lvl>
  </w:abstractNum>
  <w:abstractNum w:abstractNumId="15">
    <w:nsid w:val="1CF81E69"/>
    <w:multiLevelType w:val="multilevel"/>
    <w:tmpl w:val="1CF81E69"/>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1DBF583A"/>
    <w:multiLevelType w:val="multilevel"/>
    <w:tmpl w:val="1DBF583A"/>
    <w:lvl w:ilvl="0" w:tentative="0">
      <w:start w:val="1"/>
      <w:numFmt w:val="decimal"/>
      <w:pStyle w:val="68"/>
      <w:suff w:val="nothing"/>
      <w:lvlText w:val="注%1："/>
      <w:lvlJc w:val="left"/>
      <w:pPr>
        <w:ind w:left="811" w:hanging="448"/>
      </w:pPr>
      <w:rPr>
        <w:rFonts w:hint="eastAsia" w:ascii="黑体" w:eastAsia="黑体"/>
        <w:b w:val="0"/>
        <w:i w:val="0"/>
        <w:sz w:val="18"/>
        <w:szCs w:val="18"/>
        <w:vertAlign w:val="baseline"/>
        <w:lang w:val="en-US"/>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7">
    <w:nsid w:val="1ECD57A3"/>
    <w:multiLevelType w:val="multilevel"/>
    <w:tmpl w:val="1ECD57A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21AF6213"/>
    <w:multiLevelType w:val="multilevel"/>
    <w:tmpl w:val="21AF621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1F57106"/>
    <w:multiLevelType w:val="multilevel"/>
    <w:tmpl w:val="21F57106"/>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27BE4B23"/>
    <w:multiLevelType w:val="multilevel"/>
    <w:tmpl w:val="27BE4B23"/>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9B126B9"/>
    <w:multiLevelType w:val="multilevel"/>
    <w:tmpl w:val="29B126B9"/>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2A6350D9"/>
    <w:multiLevelType w:val="multilevel"/>
    <w:tmpl w:val="2A6350D9"/>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2A8F7113"/>
    <w:multiLevelType w:val="multilevel"/>
    <w:tmpl w:val="2A8F7113"/>
    <w:lvl w:ilvl="0" w:tentative="0">
      <w:start w:val="1"/>
      <w:numFmt w:val="upperLetter"/>
      <w:pStyle w:val="81"/>
      <w:suff w:val="space"/>
      <w:lvlText w:val="%1"/>
      <w:lvlJc w:val="left"/>
      <w:pPr>
        <w:ind w:left="623" w:hanging="425"/>
      </w:pPr>
      <w:rPr>
        <w:rFonts w:hint="eastAsia"/>
      </w:rPr>
    </w:lvl>
    <w:lvl w:ilvl="1" w:tentative="0">
      <w:start w:val="1"/>
      <w:numFmt w:val="decimal"/>
      <w:pStyle w:val="82"/>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4">
    <w:nsid w:val="2C5917C3"/>
    <w:multiLevelType w:val="multilevel"/>
    <w:tmpl w:val="2C5917C3"/>
    <w:lvl w:ilvl="0" w:tentative="0">
      <w:start w:val="1"/>
      <w:numFmt w:val="none"/>
      <w:pStyle w:val="63"/>
      <w:suff w:val="nothing"/>
      <w:lvlText w:val="%1——"/>
      <w:lvlJc w:val="left"/>
      <w:pPr>
        <w:ind w:left="833" w:hanging="408"/>
      </w:pPr>
      <w:rPr>
        <w:rFonts w:hint="eastAsia"/>
      </w:rPr>
    </w:lvl>
    <w:lvl w:ilvl="1" w:tentative="0">
      <w:start w:val="1"/>
      <w:numFmt w:val="bullet"/>
      <w:pStyle w:val="64"/>
      <w:lvlText w:val=""/>
      <w:lvlJc w:val="left"/>
      <w:pPr>
        <w:tabs>
          <w:tab w:val="left" w:pos="760"/>
        </w:tabs>
        <w:ind w:left="1264" w:hanging="413"/>
      </w:pPr>
      <w:rPr>
        <w:rFonts w:hint="default" w:ascii="Symbol" w:hAnsi="Symbol"/>
        <w:color w:val="auto"/>
      </w:rPr>
    </w:lvl>
    <w:lvl w:ilvl="2" w:tentative="0">
      <w:start w:val="1"/>
      <w:numFmt w:val="bullet"/>
      <w:pStyle w:val="6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5">
    <w:nsid w:val="2D460F0A"/>
    <w:multiLevelType w:val="multilevel"/>
    <w:tmpl w:val="2D460F0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302950D2"/>
    <w:multiLevelType w:val="multilevel"/>
    <w:tmpl w:val="302950D2"/>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387812D7"/>
    <w:multiLevelType w:val="multilevel"/>
    <w:tmpl w:val="387812D7"/>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3F1C6092"/>
    <w:multiLevelType w:val="multilevel"/>
    <w:tmpl w:val="3F1C609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44C50F90"/>
    <w:multiLevelType w:val="multilevel"/>
    <w:tmpl w:val="44C50F90"/>
    <w:lvl w:ilvl="0" w:tentative="0">
      <w:start w:val="1"/>
      <w:numFmt w:val="lowerLetter"/>
      <w:pStyle w:val="87"/>
      <w:lvlText w:val="%1)"/>
      <w:lvlJc w:val="left"/>
      <w:pPr>
        <w:tabs>
          <w:tab w:val="left" w:pos="840"/>
        </w:tabs>
        <w:ind w:left="839" w:hanging="419"/>
      </w:pPr>
      <w:rPr>
        <w:rFonts w:hint="eastAsia" w:ascii="宋体" w:eastAsia="宋体"/>
        <w:b w:val="0"/>
        <w:i w:val="0"/>
        <w:sz w:val="21"/>
        <w:szCs w:val="21"/>
      </w:rPr>
    </w:lvl>
    <w:lvl w:ilvl="1" w:tentative="0">
      <w:start w:val="1"/>
      <w:numFmt w:val="decimal"/>
      <w:pStyle w:val="86"/>
      <w:lvlText w:val="%2)"/>
      <w:lvlJc w:val="left"/>
      <w:pPr>
        <w:tabs>
          <w:tab w:val="left" w:pos="1260"/>
        </w:tabs>
        <w:ind w:left="1259" w:hanging="419"/>
      </w:pPr>
      <w:rPr>
        <w:rFonts w:hint="eastAsia"/>
      </w:rPr>
    </w:lvl>
    <w:lvl w:ilvl="2" w:tentative="0">
      <w:start w:val="1"/>
      <w:numFmt w:val="decimal"/>
      <w:pStyle w:val="88"/>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0">
    <w:nsid w:val="460A321C"/>
    <w:multiLevelType w:val="multilevel"/>
    <w:tmpl w:val="460A321C"/>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46B71963"/>
    <w:multiLevelType w:val="multilevel"/>
    <w:tmpl w:val="46B7196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47AD04CD"/>
    <w:multiLevelType w:val="multilevel"/>
    <w:tmpl w:val="47AD04CD"/>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48470051"/>
    <w:multiLevelType w:val="multilevel"/>
    <w:tmpl w:val="48470051"/>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92D0394"/>
    <w:multiLevelType w:val="multilevel"/>
    <w:tmpl w:val="492D0394"/>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5">
    <w:nsid w:val="4CD41E15"/>
    <w:multiLevelType w:val="multilevel"/>
    <w:tmpl w:val="4CD41E15"/>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6">
    <w:nsid w:val="4F774F2C"/>
    <w:multiLevelType w:val="multilevel"/>
    <w:tmpl w:val="4F774F2C"/>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7">
    <w:nsid w:val="51045775"/>
    <w:multiLevelType w:val="multilevel"/>
    <w:tmpl w:val="51045775"/>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557C2AF5"/>
    <w:multiLevelType w:val="multilevel"/>
    <w:tmpl w:val="557C2AF5"/>
    <w:lvl w:ilvl="0" w:tentative="0">
      <w:start w:val="1"/>
      <w:numFmt w:val="decimal"/>
      <w:pStyle w:val="7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9">
    <w:nsid w:val="57B15FA8"/>
    <w:multiLevelType w:val="multilevel"/>
    <w:tmpl w:val="57B15FA8"/>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B0175E5"/>
    <w:multiLevelType w:val="multilevel"/>
    <w:tmpl w:val="5B0175E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5D205A77"/>
    <w:multiLevelType w:val="multilevel"/>
    <w:tmpl w:val="5D205A7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5F714873"/>
    <w:multiLevelType w:val="multilevel"/>
    <w:tmpl w:val="5F714873"/>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3">
    <w:nsid w:val="607F3C01"/>
    <w:multiLevelType w:val="multilevel"/>
    <w:tmpl w:val="607F3C01"/>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4">
    <w:nsid w:val="60B55DC2"/>
    <w:multiLevelType w:val="multilevel"/>
    <w:tmpl w:val="60B55DC2"/>
    <w:lvl w:ilvl="0" w:tentative="0">
      <w:start w:val="1"/>
      <w:numFmt w:val="upperLetter"/>
      <w:pStyle w:val="76"/>
      <w:lvlText w:val="%1"/>
      <w:lvlJc w:val="left"/>
      <w:pPr>
        <w:tabs>
          <w:tab w:val="left" w:pos="0"/>
        </w:tabs>
        <w:ind w:left="0" w:hanging="425"/>
      </w:pPr>
      <w:rPr>
        <w:rFonts w:hint="eastAsia"/>
      </w:rPr>
    </w:lvl>
    <w:lvl w:ilvl="1" w:tentative="0">
      <w:start w:val="1"/>
      <w:numFmt w:val="decimal"/>
      <w:pStyle w:val="77"/>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5">
    <w:nsid w:val="632312FB"/>
    <w:multiLevelType w:val="multilevel"/>
    <w:tmpl w:val="632312FB"/>
    <w:lvl w:ilvl="0" w:tentative="0">
      <w:start w:val="1"/>
      <w:numFmt w:val="decimal"/>
      <w:pStyle w:val="4"/>
      <w:lvlText w:val="%1"/>
      <w:lvlJc w:val="left"/>
      <w:pPr>
        <w:ind w:left="432" w:hanging="432"/>
      </w:pPr>
      <w:rPr>
        <w:rFonts w:hint="eastAsia"/>
      </w:rPr>
    </w:lvl>
    <w:lvl w:ilvl="1" w:tentative="0">
      <w:start w:val="1"/>
      <w:numFmt w:val="decimal"/>
      <w:pStyle w:val="5"/>
      <w:lvlText w:val="%1.%2"/>
      <w:lvlJc w:val="left"/>
      <w:pPr>
        <w:ind w:left="2278" w:hanging="576"/>
      </w:pPr>
      <w:rPr>
        <w:rFonts w:hint="eastAsia"/>
        <w:lang w:val="en-US"/>
      </w:rPr>
    </w:lvl>
    <w:lvl w:ilvl="2" w:tentative="0">
      <w:start w:val="1"/>
      <w:numFmt w:val="decimal"/>
      <w:pStyle w:val="6"/>
      <w:lvlText w:val="%1.%2.%3"/>
      <w:lvlJc w:val="left"/>
      <w:pPr>
        <w:ind w:left="720" w:hanging="720"/>
      </w:pPr>
      <w:rPr>
        <w:rFonts w:hint="eastAsia"/>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2001"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46">
    <w:nsid w:val="657D3FBC"/>
    <w:multiLevelType w:val="multilevel"/>
    <w:tmpl w:val="657D3FBC"/>
    <w:lvl w:ilvl="0" w:tentative="0">
      <w:start w:val="1"/>
      <w:numFmt w:val="upperLetter"/>
      <w:pStyle w:val="75"/>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8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85"/>
      <w:suff w:val="nothing"/>
      <w:lvlText w:val="%1.%2.%3　"/>
      <w:lvlJc w:val="left"/>
      <w:pPr>
        <w:ind w:left="0"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pStyle w:val="8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7">
    <w:nsid w:val="67306CE8"/>
    <w:multiLevelType w:val="multilevel"/>
    <w:tmpl w:val="67306CE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A797371"/>
    <w:multiLevelType w:val="multilevel"/>
    <w:tmpl w:val="6A797371"/>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9">
    <w:nsid w:val="6B4222DE"/>
    <w:multiLevelType w:val="multilevel"/>
    <w:tmpl w:val="6B4222DE"/>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0">
    <w:nsid w:val="6CEA2025"/>
    <w:multiLevelType w:val="multilevel"/>
    <w:tmpl w:val="6CEA2025"/>
    <w:lvl w:ilvl="0" w:tentative="0">
      <w:start w:val="1"/>
      <w:numFmt w:val="none"/>
      <w:pStyle w:val="108"/>
      <w:suff w:val="nothing"/>
      <w:lvlText w:val="%1"/>
      <w:lvlJc w:val="left"/>
      <w:pPr>
        <w:ind w:left="0" w:firstLine="0"/>
      </w:pPr>
      <w:rPr>
        <w:rFonts w:hint="default" w:ascii="Times New Roman" w:hAnsi="Times New Roman"/>
        <w:b/>
        <w:i w:val="0"/>
        <w:sz w:val="21"/>
      </w:rPr>
    </w:lvl>
    <w:lvl w:ilvl="1" w:tentative="0">
      <w:start w:val="1"/>
      <w:numFmt w:val="decimal"/>
      <w:pStyle w:val="105"/>
      <w:suff w:val="nothing"/>
      <w:lvlText w:val="%1%2　"/>
      <w:lvlJc w:val="left"/>
      <w:pPr>
        <w:ind w:left="900" w:firstLine="0"/>
      </w:pPr>
      <w:rPr>
        <w:rFonts w:hint="eastAsia" w:ascii="黑体" w:hAnsi="Times New Roman" w:eastAsia="黑体"/>
        <w:b w:val="0"/>
        <w:i w:val="0"/>
        <w:sz w:val="21"/>
      </w:rPr>
    </w:lvl>
    <w:lvl w:ilvl="2" w:tentative="0">
      <w:start w:val="1"/>
      <w:numFmt w:val="decimal"/>
      <w:pStyle w:val="106"/>
      <w:suff w:val="nothing"/>
      <w:lvlText w:val="%1%2.%3　"/>
      <w:lvlJc w:val="left"/>
      <w:pPr>
        <w:ind w:left="720" w:firstLine="0"/>
      </w:pPr>
      <w:rPr>
        <w:rFonts w:hint="eastAsia" w:ascii="黑体" w:hAnsi="Times New Roman" w:eastAsia="黑体"/>
        <w:b w:val="0"/>
        <w:i w:val="0"/>
        <w:sz w:val="21"/>
      </w:rPr>
    </w:lvl>
    <w:lvl w:ilvl="3" w:tentative="0">
      <w:start w:val="1"/>
      <w:numFmt w:val="decimal"/>
      <w:pStyle w:val="107"/>
      <w:suff w:val="nothing"/>
      <w:lvlText w:val="%1%2.%3.%4　"/>
      <w:lvlJc w:val="left"/>
      <w:pPr>
        <w:ind w:left="360" w:firstLine="0"/>
      </w:pPr>
      <w:rPr>
        <w:rFonts w:hint="eastAsia" w:ascii="黑体" w:hAnsi="Times New Roman" w:eastAsia="黑体"/>
        <w:b w:val="0"/>
        <w:i w:val="0"/>
        <w:sz w:val="21"/>
      </w:rPr>
    </w:lvl>
    <w:lvl w:ilvl="4" w:tentative="0">
      <w:start w:val="1"/>
      <w:numFmt w:val="decimal"/>
      <w:pStyle w:val="109"/>
      <w:suff w:val="nothing"/>
      <w:lvlText w:val="%1%2.%3.%4.%5　"/>
      <w:lvlJc w:val="left"/>
      <w:pPr>
        <w:ind w:left="851" w:firstLine="0"/>
      </w:pPr>
      <w:rPr>
        <w:rFonts w:hint="eastAsia" w:ascii="黑体" w:hAnsi="Times New Roman" w:eastAsia="黑体"/>
        <w:b w:val="0"/>
        <w:i w:val="0"/>
        <w:sz w:val="21"/>
      </w:rPr>
    </w:lvl>
    <w:lvl w:ilvl="5" w:tentative="0">
      <w:start w:val="1"/>
      <w:numFmt w:val="decimal"/>
      <w:pStyle w:val="110"/>
      <w:suff w:val="nothing"/>
      <w:lvlText w:val="%1%2.%3.%4.%5.%6　"/>
      <w:lvlJc w:val="left"/>
      <w:pPr>
        <w:ind w:left="900" w:firstLine="0"/>
      </w:pPr>
      <w:rPr>
        <w:rFonts w:hint="eastAsia" w:ascii="黑体" w:hAnsi="Times New Roman" w:eastAsia="黑体"/>
        <w:b w:val="0"/>
        <w:i w:val="0"/>
        <w:sz w:val="21"/>
      </w:rPr>
    </w:lvl>
    <w:lvl w:ilvl="6" w:tentative="0">
      <w:start w:val="1"/>
      <w:numFmt w:val="decimal"/>
      <w:pStyle w:val="11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1">
    <w:nsid w:val="6E6572FE"/>
    <w:multiLevelType w:val="multilevel"/>
    <w:tmpl w:val="6E6572FE"/>
    <w:lvl w:ilvl="0" w:tentative="0">
      <w:start w:val="1"/>
      <w:numFmt w:val="lowerLetter"/>
      <w:lvlText w:val="%1）"/>
      <w:lvlJc w:val="left"/>
      <w:pPr>
        <w:ind w:left="780" w:hanging="36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52">
    <w:nsid w:val="6E667C31"/>
    <w:multiLevelType w:val="multilevel"/>
    <w:tmpl w:val="6E667C31"/>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3">
    <w:nsid w:val="702629E1"/>
    <w:multiLevelType w:val="multilevel"/>
    <w:tmpl w:val="702629E1"/>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4">
    <w:nsid w:val="786503AF"/>
    <w:multiLevelType w:val="multilevel"/>
    <w:tmpl w:val="786503AF"/>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5">
    <w:nsid w:val="7A0D2987"/>
    <w:multiLevelType w:val="multilevel"/>
    <w:tmpl w:val="7A0D2987"/>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7F541B3F"/>
    <w:multiLevelType w:val="multilevel"/>
    <w:tmpl w:val="7F541B3F"/>
    <w:lvl w:ilvl="0" w:tentative="0">
      <w:start w:val="1"/>
      <w:numFmt w:val="lowerLetter"/>
      <w:lvlText w:val="%1)"/>
      <w:lvlJc w:val="left"/>
      <w:pPr>
        <w:tabs>
          <w:tab w:val="left" w:pos="840"/>
        </w:tabs>
        <w:ind w:left="845" w:hanging="42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7">
    <w:nsid w:val="7FCE4605"/>
    <w:multiLevelType w:val="multilevel"/>
    <w:tmpl w:val="7FCE460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5"/>
  </w:num>
  <w:num w:numId="2">
    <w:abstractNumId w:val="4"/>
  </w:num>
  <w:num w:numId="3">
    <w:abstractNumId w:val="24"/>
  </w:num>
  <w:num w:numId="4">
    <w:abstractNumId w:val="16"/>
  </w:num>
  <w:num w:numId="5">
    <w:abstractNumId w:val="9"/>
  </w:num>
  <w:num w:numId="6">
    <w:abstractNumId w:val="38"/>
  </w:num>
  <w:num w:numId="7">
    <w:abstractNumId w:val="46"/>
  </w:num>
  <w:num w:numId="8">
    <w:abstractNumId w:val="44"/>
  </w:num>
  <w:num w:numId="9">
    <w:abstractNumId w:val="23"/>
  </w:num>
  <w:num w:numId="10">
    <w:abstractNumId w:val="29"/>
  </w:num>
  <w:num w:numId="11">
    <w:abstractNumId w:val="50"/>
  </w:num>
  <w:num w:numId="12">
    <w:abstractNumId w:val="0"/>
  </w:num>
  <w:num w:numId="13">
    <w:abstractNumId w:val="28"/>
  </w:num>
  <w:num w:numId="14">
    <w:abstractNumId w:val="10"/>
  </w:num>
  <w:num w:numId="15">
    <w:abstractNumId w:val="40"/>
  </w:num>
  <w:num w:numId="16">
    <w:abstractNumId w:val="17"/>
  </w:num>
  <w:num w:numId="17">
    <w:abstractNumId w:val="56"/>
  </w:num>
  <w:num w:numId="18">
    <w:abstractNumId w:val="37"/>
  </w:num>
  <w:num w:numId="19">
    <w:abstractNumId w:val="26"/>
  </w:num>
  <w:num w:numId="20">
    <w:abstractNumId w:val="19"/>
  </w:num>
  <w:num w:numId="21">
    <w:abstractNumId w:val="30"/>
  </w:num>
  <w:num w:numId="22">
    <w:abstractNumId w:val="27"/>
  </w:num>
  <w:num w:numId="23">
    <w:abstractNumId w:val="11"/>
  </w:num>
  <w:num w:numId="24">
    <w:abstractNumId w:val="35"/>
  </w:num>
  <w:num w:numId="25">
    <w:abstractNumId w:val="49"/>
  </w:num>
  <w:num w:numId="26">
    <w:abstractNumId w:val="12"/>
  </w:num>
  <w:num w:numId="27">
    <w:abstractNumId w:val="21"/>
  </w:num>
  <w:num w:numId="28">
    <w:abstractNumId w:val="32"/>
  </w:num>
  <w:num w:numId="29">
    <w:abstractNumId w:val="36"/>
  </w:num>
  <w:num w:numId="30">
    <w:abstractNumId w:val="53"/>
  </w:num>
  <w:num w:numId="31">
    <w:abstractNumId w:val="33"/>
  </w:num>
  <w:num w:numId="32">
    <w:abstractNumId w:val="52"/>
  </w:num>
  <w:num w:numId="33">
    <w:abstractNumId w:val="42"/>
  </w:num>
  <w:num w:numId="34">
    <w:abstractNumId w:val="34"/>
  </w:num>
  <w:num w:numId="35">
    <w:abstractNumId w:val="55"/>
  </w:num>
  <w:num w:numId="36">
    <w:abstractNumId w:val="15"/>
  </w:num>
  <w:num w:numId="37">
    <w:abstractNumId w:val="48"/>
  </w:num>
  <w:num w:numId="38">
    <w:abstractNumId w:val="20"/>
  </w:num>
  <w:num w:numId="39">
    <w:abstractNumId w:val="43"/>
  </w:num>
  <w:num w:numId="40">
    <w:abstractNumId w:val="13"/>
  </w:num>
  <w:num w:numId="41">
    <w:abstractNumId w:val="54"/>
  </w:num>
  <w:num w:numId="42">
    <w:abstractNumId w:val="7"/>
  </w:num>
  <w:num w:numId="43">
    <w:abstractNumId w:val="22"/>
  </w:num>
  <w:num w:numId="44">
    <w:abstractNumId w:val="8"/>
  </w:num>
  <w:num w:numId="45">
    <w:abstractNumId w:val="18"/>
  </w:num>
  <w:num w:numId="46">
    <w:abstractNumId w:val="41"/>
  </w:num>
  <w:num w:numId="47">
    <w:abstractNumId w:val="39"/>
  </w:num>
  <w:num w:numId="48">
    <w:abstractNumId w:val="31"/>
  </w:num>
  <w:num w:numId="49">
    <w:abstractNumId w:val="57"/>
  </w:num>
  <w:num w:numId="50">
    <w:abstractNumId w:val="5"/>
  </w:num>
  <w:num w:numId="51">
    <w:abstractNumId w:val="6"/>
  </w:num>
  <w:num w:numId="52">
    <w:abstractNumId w:val="25"/>
  </w:num>
  <w:num w:numId="53">
    <w:abstractNumId w:val="1"/>
  </w:num>
  <w:num w:numId="54">
    <w:abstractNumId w:val="51"/>
  </w:num>
  <w:num w:numId="55">
    <w:abstractNumId w:val="47"/>
  </w:num>
  <w:num w:numId="56">
    <w:abstractNumId w:val="3"/>
  </w:num>
  <w:num w:numId="57">
    <w:abstractNumId w:val="2"/>
  </w:num>
  <w:num w:numId="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20"/>
  <w:drawingGridVerticalSpacing w:val="16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lZWE4ZDRiOTZmNTQwZDk1NzYzZWUzMjEzNzIwYjYifQ=="/>
  </w:docVars>
  <w:rsids>
    <w:rsidRoot w:val="00172A27"/>
    <w:rsid w:val="000001FF"/>
    <w:rsid w:val="0000670A"/>
    <w:rsid w:val="00010A83"/>
    <w:rsid w:val="00012CEA"/>
    <w:rsid w:val="00013A77"/>
    <w:rsid w:val="00015968"/>
    <w:rsid w:val="00016863"/>
    <w:rsid w:val="00021697"/>
    <w:rsid w:val="00026606"/>
    <w:rsid w:val="00026678"/>
    <w:rsid w:val="00027468"/>
    <w:rsid w:val="0003529B"/>
    <w:rsid w:val="00053ADA"/>
    <w:rsid w:val="00053C21"/>
    <w:rsid w:val="00056D8D"/>
    <w:rsid w:val="000606EE"/>
    <w:rsid w:val="000624F9"/>
    <w:rsid w:val="0006513D"/>
    <w:rsid w:val="00071F6C"/>
    <w:rsid w:val="00076F2F"/>
    <w:rsid w:val="00077201"/>
    <w:rsid w:val="00080871"/>
    <w:rsid w:val="000961AF"/>
    <w:rsid w:val="000A074F"/>
    <w:rsid w:val="000A3B1F"/>
    <w:rsid w:val="000B14D2"/>
    <w:rsid w:val="000C00F1"/>
    <w:rsid w:val="000C011C"/>
    <w:rsid w:val="000C2290"/>
    <w:rsid w:val="000C5873"/>
    <w:rsid w:val="000C5BED"/>
    <w:rsid w:val="000C6EF3"/>
    <w:rsid w:val="000C7E20"/>
    <w:rsid w:val="000D2671"/>
    <w:rsid w:val="000D2798"/>
    <w:rsid w:val="000D358F"/>
    <w:rsid w:val="000D7638"/>
    <w:rsid w:val="000E3810"/>
    <w:rsid w:val="000E787E"/>
    <w:rsid w:val="000E7BD1"/>
    <w:rsid w:val="000F45D5"/>
    <w:rsid w:val="000F5ECD"/>
    <w:rsid w:val="001137C1"/>
    <w:rsid w:val="00130460"/>
    <w:rsid w:val="00131459"/>
    <w:rsid w:val="00136152"/>
    <w:rsid w:val="00144C17"/>
    <w:rsid w:val="001502AD"/>
    <w:rsid w:val="001544B6"/>
    <w:rsid w:val="00154581"/>
    <w:rsid w:val="00155259"/>
    <w:rsid w:val="001578AB"/>
    <w:rsid w:val="00162C8C"/>
    <w:rsid w:val="001632CC"/>
    <w:rsid w:val="00163C73"/>
    <w:rsid w:val="001710ED"/>
    <w:rsid w:val="00172A27"/>
    <w:rsid w:val="00174827"/>
    <w:rsid w:val="00175854"/>
    <w:rsid w:val="00181093"/>
    <w:rsid w:val="00184B99"/>
    <w:rsid w:val="00187DC2"/>
    <w:rsid w:val="0019608A"/>
    <w:rsid w:val="00196B39"/>
    <w:rsid w:val="001A1D0F"/>
    <w:rsid w:val="001A7290"/>
    <w:rsid w:val="001A77A5"/>
    <w:rsid w:val="001A7D92"/>
    <w:rsid w:val="001B5AED"/>
    <w:rsid w:val="001B7698"/>
    <w:rsid w:val="001C14BB"/>
    <w:rsid w:val="001C5B7E"/>
    <w:rsid w:val="001C68E2"/>
    <w:rsid w:val="001C6BA3"/>
    <w:rsid w:val="001D1490"/>
    <w:rsid w:val="001D5BFA"/>
    <w:rsid w:val="001E22F9"/>
    <w:rsid w:val="001E5AAF"/>
    <w:rsid w:val="001E7DC2"/>
    <w:rsid w:val="001E7F23"/>
    <w:rsid w:val="001F2183"/>
    <w:rsid w:val="001F2661"/>
    <w:rsid w:val="001F279C"/>
    <w:rsid w:val="001F483D"/>
    <w:rsid w:val="001F6B1F"/>
    <w:rsid w:val="001F7EE0"/>
    <w:rsid w:val="002014FD"/>
    <w:rsid w:val="00203025"/>
    <w:rsid w:val="0020472F"/>
    <w:rsid w:val="00205A99"/>
    <w:rsid w:val="002116B0"/>
    <w:rsid w:val="002134F2"/>
    <w:rsid w:val="00213D96"/>
    <w:rsid w:val="0021449A"/>
    <w:rsid w:val="0021512C"/>
    <w:rsid w:val="00222F5A"/>
    <w:rsid w:val="002323A5"/>
    <w:rsid w:val="00241944"/>
    <w:rsid w:val="0025648D"/>
    <w:rsid w:val="00271C57"/>
    <w:rsid w:val="0027427A"/>
    <w:rsid w:val="00277F4C"/>
    <w:rsid w:val="002803B5"/>
    <w:rsid w:val="0028295C"/>
    <w:rsid w:val="00285162"/>
    <w:rsid w:val="0028684D"/>
    <w:rsid w:val="00287F06"/>
    <w:rsid w:val="00290EEB"/>
    <w:rsid w:val="0029765E"/>
    <w:rsid w:val="00297E4B"/>
    <w:rsid w:val="002A552B"/>
    <w:rsid w:val="002B65EF"/>
    <w:rsid w:val="002B74E7"/>
    <w:rsid w:val="002B7A80"/>
    <w:rsid w:val="002C0FE7"/>
    <w:rsid w:val="002D255F"/>
    <w:rsid w:val="002D2949"/>
    <w:rsid w:val="002D4691"/>
    <w:rsid w:val="002E1197"/>
    <w:rsid w:val="002E22A1"/>
    <w:rsid w:val="002E4AA8"/>
    <w:rsid w:val="0030112E"/>
    <w:rsid w:val="003068FB"/>
    <w:rsid w:val="00306A0B"/>
    <w:rsid w:val="00306A80"/>
    <w:rsid w:val="00311296"/>
    <w:rsid w:val="003171CA"/>
    <w:rsid w:val="0032625F"/>
    <w:rsid w:val="003319BA"/>
    <w:rsid w:val="003322CD"/>
    <w:rsid w:val="00335629"/>
    <w:rsid w:val="003417F3"/>
    <w:rsid w:val="003418F2"/>
    <w:rsid w:val="003450D0"/>
    <w:rsid w:val="00351A46"/>
    <w:rsid w:val="00355C75"/>
    <w:rsid w:val="00355D63"/>
    <w:rsid w:val="0037019C"/>
    <w:rsid w:val="00370652"/>
    <w:rsid w:val="00371FEA"/>
    <w:rsid w:val="00372376"/>
    <w:rsid w:val="00373734"/>
    <w:rsid w:val="00374937"/>
    <w:rsid w:val="00375599"/>
    <w:rsid w:val="003806F8"/>
    <w:rsid w:val="003942A9"/>
    <w:rsid w:val="00397919"/>
    <w:rsid w:val="003A0A1C"/>
    <w:rsid w:val="003A2FE6"/>
    <w:rsid w:val="003A6655"/>
    <w:rsid w:val="003A7918"/>
    <w:rsid w:val="003B7C78"/>
    <w:rsid w:val="003C131E"/>
    <w:rsid w:val="003C1AF2"/>
    <w:rsid w:val="003C3E9F"/>
    <w:rsid w:val="003C74C5"/>
    <w:rsid w:val="003E4650"/>
    <w:rsid w:val="003E6F4C"/>
    <w:rsid w:val="003F2C24"/>
    <w:rsid w:val="003F30B8"/>
    <w:rsid w:val="003F3F55"/>
    <w:rsid w:val="003F5B76"/>
    <w:rsid w:val="003F6FA4"/>
    <w:rsid w:val="00400EF5"/>
    <w:rsid w:val="00407073"/>
    <w:rsid w:val="00411B65"/>
    <w:rsid w:val="00416C00"/>
    <w:rsid w:val="004204EE"/>
    <w:rsid w:val="00422334"/>
    <w:rsid w:val="004230A1"/>
    <w:rsid w:val="00423EC1"/>
    <w:rsid w:val="004319F7"/>
    <w:rsid w:val="00436635"/>
    <w:rsid w:val="00436E57"/>
    <w:rsid w:val="00440CA1"/>
    <w:rsid w:val="00450283"/>
    <w:rsid w:val="00450F20"/>
    <w:rsid w:val="00450FE3"/>
    <w:rsid w:val="004600F4"/>
    <w:rsid w:val="00465562"/>
    <w:rsid w:val="00466649"/>
    <w:rsid w:val="00480EB7"/>
    <w:rsid w:val="00484461"/>
    <w:rsid w:val="00486B44"/>
    <w:rsid w:val="004871B2"/>
    <w:rsid w:val="004876B9"/>
    <w:rsid w:val="00497907"/>
    <w:rsid w:val="004A1055"/>
    <w:rsid w:val="004A65DB"/>
    <w:rsid w:val="004B792B"/>
    <w:rsid w:val="004D155F"/>
    <w:rsid w:val="004D4941"/>
    <w:rsid w:val="004D4F4C"/>
    <w:rsid w:val="004D78BB"/>
    <w:rsid w:val="004E1C98"/>
    <w:rsid w:val="004E75B1"/>
    <w:rsid w:val="004F03AD"/>
    <w:rsid w:val="004F0AAA"/>
    <w:rsid w:val="004F3EE8"/>
    <w:rsid w:val="004F471E"/>
    <w:rsid w:val="004F4904"/>
    <w:rsid w:val="004F6494"/>
    <w:rsid w:val="004F7541"/>
    <w:rsid w:val="004F7F46"/>
    <w:rsid w:val="00504EE4"/>
    <w:rsid w:val="00506ED5"/>
    <w:rsid w:val="0050797E"/>
    <w:rsid w:val="00516073"/>
    <w:rsid w:val="00520DAB"/>
    <w:rsid w:val="0053200D"/>
    <w:rsid w:val="0053357C"/>
    <w:rsid w:val="00534FB3"/>
    <w:rsid w:val="005356EB"/>
    <w:rsid w:val="00537DAB"/>
    <w:rsid w:val="005401DD"/>
    <w:rsid w:val="0054514C"/>
    <w:rsid w:val="00550AE0"/>
    <w:rsid w:val="00551537"/>
    <w:rsid w:val="005515E2"/>
    <w:rsid w:val="00551FE2"/>
    <w:rsid w:val="00552709"/>
    <w:rsid w:val="005541F1"/>
    <w:rsid w:val="00557B6C"/>
    <w:rsid w:val="00561ABB"/>
    <w:rsid w:val="00561B1D"/>
    <w:rsid w:val="005653A3"/>
    <w:rsid w:val="00565934"/>
    <w:rsid w:val="00582CA2"/>
    <w:rsid w:val="00584E70"/>
    <w:rsid w:val="00586E7C"/>
    <w:rsid w:val="00593A50"/>
    <w:rsid w:val="005A7203"/>
    <w:rsid w:val="005B2D99"/>
    <w:rsid w:val="005B33AA"/>
    <w:rsid w:val="005B414D"/>
    <w:rsid w:val="005B64BA"/>
    <w:rsid w:val="005C7D2C"/>
    <w:rsid w:val="005D1CFD"/>
    <w:rsid w:val="005D7D5E"/>
    <w:rsid w:val="005E0DDA"/>
    <w:rsid w:val="005E4C86"/>
    <w:rsid w:val="005E51AF"/>
    <w:rsid w:val="005F681F"/>
    <w:rsid w:val="00605181"/>
    <w:rsid w:val="006153BB"/>
    <w:rsid w:val="00617EC4"/>
    <w:rsid w:val="00620E63"/>
    <w:rsid w:val="00626937"/>
    <w:rsid w:val="00627B4C"/>
    <w:rsid w:val="00633D17"/>
    <w:rsid w:val="00635531"/>
    <w:rsid w:val="006408D4"/>
    <w:rsid w:val="00641819"/>
    <w:rsid w:val="00641C17"/>
    <w:rsid w:val="006605A7"/>
    <w:rsid w:val="0066474A"/>
    <w:rsid w:val="0066598F"/>
    <w:rsid w:val="00670835"/>
    <w:rsid w:val="00675403"/>
    <w:rsid w:val="006756F4"/>
    <w:rsid w:val="00685579"/>
    <w:rsid w:val="00692FF7"/>
    <w:rsid w:val="006A1BC5"/>
    <w:rsid w:val="006A2AF0"/>
    <w:rsid w:val="006A4009"/>
    <w:rsid w:val="006A784C"/>
    <w:rsid w:val="006B1755"/>
    <w:rsid w:val="006B5D9E"/>
    <w:rsid w:val="006B6D99"/>
    <w:rsid w:val="006B7A2B"/>
    <w:rsid w:val="006C3573"/>
    <w:rsid w:val="006C43A6"/>
    <w:rsid w:val="006D08E7"/>
    <w:rsid w:val="006D0F04"/>
    <w:rsid w:val="006D1179"/>
    <w:rsid w:val="006D471B"/>
    <w:rsid w:val="006D5C36"/>
    <w:rsid w:val="006D6584"/>
    <w:rsid w:val="006D667D"/>
    <w:rsid w:val="006E3A14"/>
    <w:rsid w:val="006E3C5D"/>
    <w:rsid w:val="006E41E4"/>
    <w:rsid w:val="006E6005"/>
    <w:rsid w:val="006F1577"/>
    <w:rsid w:val="006F351B"/>
    <w:rsid w:val="006F41BA"/>
    <w:rsid w:val="006F4801"/>
    <w:rsid w:val="006F50FF"/>
    <w:rsid w:val="00706DE9"/>
    <w:rsid w:val="00710C66"/>
    <w:rsid w:val="00711EB2"/>
    <w:rsid w:val="007169FB"/>
    <w:rsid w:val="00716B97"/>
    <w:rsid w:val="00717F2E"/>
    <w:rsid w:val="00722057"/>
    <w:rsid w:val="00724199"/>
    <w:rsid w:val="00724FB1"/>
    <w:rsid w:val="00732017"/>
    <w:rsid w:val="007322F6"/>
    <w:rsid w:val="00732389"/>
    <w:rsid w:val="007351D7"/>
    <w:rsid w:val="007407BA"/>
    <w:rsid w:val="00742D4B"/>
    <w:rsid w:val="007540F8"/>
    <w:rsid w:val="00764C6B"/>
    <w:rsid w:val="007741B6"/>
    <w:rsid w:val="007774C6"/>
    <w:rsid w:val="00777EB8"/>
    <w:rsid w:val="00782A58"/>
    <w:rsid w:val="0078400D"/>
    <w:rsid w:val="0078646F"/>
    <w:rsid w:val="00786F79"/>
    <w:rsid w:val="007906C7"/>
    <w:rsid w:val="00792075"/>
    <w:rsid w:val="007A1D84"/>
    <w:rsid w:val="007A1E2E"/>
    <w:rsid w:val="007A3EBC"/>
    <w:rsid w:val="007B0EFB"/>
    <w:rsid w:val="007B4D10"/>
    <w:rsid w:val="007E249D"/>
    <w:rsid w:val="007E4C8B"/>
    <w:rsid w:val="007E7259"/>
    <w:rsid w:val="007F274C"/>
    <w:rsid w:val="007F4124"/>
    <w:rsid w:val="007F529E"/>
    <w:rsid w:val="00815236"/>
    <w:rsid w:val="0081745F"/>
    <w:rsid w:val="00820651"/>
    <w:rsid w:val="00827D6D"/>
    <w:rsid w:val="00833C92"/>
    <w:rsid w:val="00833F85"/>
    <w:rsid w:val="00835BB0"/>
    <w:rsid w:val="00835F53"/>
    <w:rsid w:val="0084093D"/>
    <w:rsid w:val="008503C5"/>
    <w:rsid w:val="008524D0"/>
    <w:rsid w:val="00853E1C"/>
    <w:rsid w:val="008545A5"/>
    <w:rsid w:val="00855BE0"/>
    <w:rsid w:val="00856DB6"/>
    <w:rsid w:val="00857B94"/>
    <w:rsid w:val="00861083"/>
    <w:rsid w:val="0086357D"/>
    <w:rsid w:val="008664BE"/>
    <w:rsid w:val="00876EF3"/>
    <w:rsid w:val="0088230C"/>
    <w:rsid w:val="008873FC"/>
    <w:rsid w:val="00890AAB"/>
    <w:rsid w:val="00894BF5"/>
    <w:rsid w:val="008A3B93"/>
    <w:rsid w:val="008B5EA3"/>
    <w:rsid w:val="008C78A8"/>
    <w:rsid w:val="008D0706"/>
    <w:rsid w:val="008D26AF"/>
    <w:rsid w:val="008D47E9"/>
    <w:rsid w:val="008D48C0"/>
    <w:rsid w:val="008E15FB"/>
    <w:rsid w:val="008E73E9"/>
    <w:rsid w:val="008F3B47"/>
    <w:rsid w:val="00901793"/>
    <w:rsid w:val="00907AE8"/>
    <w:rsid w:val="00914349"/>
    <w:rsid w:val="00915382"/>
    <w:rsid w:val="009169CB"/>
    <w:rsid w:val="00916B15"/>
    <w:rsid w:val="00922179"/>
    <w:rsid w:val="009243E9"/>
    <w:rsid w:val="009352BE"/>
    <w:rsid w:val="00936060"/>
    <w:rsid w:val="009365C3"/>
    <w:rsid w:val="009435B2"/>
    <w:rsid w:val="009436E5"/>
    <w:rsid w:val="0094661D"/>
    <w:rsid w:val="00947069"/>
    <w:rsid w:val="00947E83"/>
    <w:rsid w:val="00960D9E"/>
    <w:rsid w:val="00970BBA"/>
    <w:rsid w:val="0097564A"/>
    <w:rsid w:val="009764B8"/>
    <w:rsid w:val="00982C12"/>
    <w:rsid w:val="009908DE"/>
    <w:rsid w:val="009979F0"/>
    <w:rsid w:val="009A7115"/>
    <w:rsid w:val="009A7527"/>
    <w:rsid w:val="009A77A2"/>
    <w:rsid w:val="009B58F0"/>
    <w:rsid w:val="009B74CD"/>
    <w:rsid w:val="009C1796"/>
    <w:rsid w:val="009D135E"/>
    <w:rsid w:val="009D2855"/>
    <w:rsid w:val="009D2F3A"/>
    <w:rsid w:val="009D4676"/>
    <w:rsid w:val="009D72E9"/>
    <w:rsid w:val="009E0296"/>
    <w:rsid w:val="009E3D1F"/>
    <w:rsid w:val="009E5E76"/>
    <w:rsid w:val="009F7032"/>
    <w:rsid w:val="009F7F28"/>
    <w:rsid w:val="00A00EE1"/>
    <w:rsid w:val="00A11107"/>
    <w:rsid w:val="00A128CD"/>
    <w:rsid w:val="00A21B99"/>
    <w:rsid w:val="00A2255B"/>
    <w:rsid w:val="00A2370E"/>
    <w:rsid w:val="00A37F02"/>
    <w:rsid w:val="00A426A0"/>
    <w:rsid w:val="00A43202"/>
    <w:rsid w:val="00A438CB"/>
    <w:rsid w:val="00A472B1"/>
    <w:rsid w:val="00A47C74"/>
    <w:rsid w:val="00A5211B"/>
    <w:rsid w:val="00A53FA4"/>
    <w:rsid w:val="00A55CCF"/>
    <w:rsid w:val="00A602EE"/>
    <w:rsid w:val="00A610A9"/>
    <w:rsid w:val="00A703CE"/>
    <w:rsid w:val="00A7261F"/>
    <w:rsid w:val="00A72C40"/>
    <w:rsid w:val="00A774E9"/>
    <w:rsid w:val="00A777F2"/>
    <w:rsid w:val="00A80644"/>
    <w:rsid w:val="00A81AE7"/>
    <w:rsid w:val="00A83A94"/>
    <w:rsid w:val="00A865CF"/>
    <w:rsid w:val="00A90648"/>
    <w:rsid w:val="00A97108"/>
    <w:rsid w:val="00A9775D"/>
    <w:rsid w:val="00AB16B9"/>
    <w:rsid w:val="00AB2A22"/>
    <w:rsid w:val="00AB7035"/>
    <w:rsid w:val="00AB7A44"/>
    <w:rsid w:val="00AC20EB"/>
    <w:rsid w:val="00AC32F4"/>
    <w:rsid w:val="00AD642E"/>
    <w:rsid w:val="00AE09F3"/>
    <w:rsid w:val="00AF2609"/>
    <w:rsid w:val="00AF2C2F"/>
    <w:rsid w:val="00B010A3"/>
    <w:rsid w:val="00B02368"/>
    <w:rsid w:val="00B02FF2"/>
    <w:rsid w:val="00B056A1"/>
    <w:rsid w:val="00B15685"/>
    <w:rsid w:val="00B1713B"/>
    <w:rsid w:val="00B21F75"/>
    <w:rsid w:val="00B25538"/>
    <w:rsid w:val="00B26138"/>
    <w:rsid w:val="00B27D0C"/>
    <w:rsid w:val="00B324E9"/>
    <w:rsid w:val="00B34727"/>
    <w:rsid w:val="00B35423"/>
    <w:rsid w:val="00B37D67"/>
    <w:rsid w:val="00B57A3E"/>
    <w:rsid w:val="00B60523"/>
    <w:rsid w:val="00B613B9"/>
    <w:rsid w:val="00B64389"/>
    <w:rsid w:val="00B75806"/>
    <w:rsid w:val="00B805A0"/>
    <w:rsid w:val="00B85D2F"/>
    <w:rsid w:val="00B8651A"/>
    <w:rsid w:val="00BA4473"/>
    <w:rsid w:val="00BB2B64"/>
    <w:rsid w:val="00BB2C1B"/>
    <w:rsid w:val="00BC3E2A"/>
    <w:rsid w:val="00BC3FC4"/>
    <w:rsid w:val="00BC4897"/>
    <w:rsid w:val="00BD11A0"/>
    <w:rsid w:val="00BD1FD1"/>
    <w:rsid w:val="00BD4E73"/>
    <w:rsid w:val="00BE01C8"/>
    <w:rsid w:val="00BE3D96"/>
    <w:rsid w:val="00BE575F"/>
    <w:rsid w:val="00BF14A2"/>
    <w:rsid w:val="00BF3321"/>
    <w:rsid w:val="00BF6393"/>
    <w:rsid w:val="00C06A31"/>
    <w:rsid w:val="00C06BB4"/>
    <w:rsid w:val="00C12453"/>
    <w:rsid w:val="00C17BFF"/>
    <w:rsid w:val="00C21F69"/>
    <w:rsid w:val="00C238B5"/>
    <w:rsid w:val="00C338C1"/>
    <w:rsid w:val="00C370FC"/>
    <w:rsid w:val="00C50F43"/>
    <w:rsid w:val="00C560F9"/>
    <w:rsid w:val="00C56B97"/>
    <w:rsid w:val="00C65B96"/>
    <w:rsid w:val="00C72308"/>
    <w:rsid w:val="00C76FB6"/>
    <w:rsid w:val="00C77B43"/>
    <w:rsid w:val="00C80A3A"/>
    <w:rsid w:val="00C8255B"/>
    <w:rsid w:val="00C83672"/>
    <w:rsid w:val="00C84E22"/>
    <w:rsid w:val="00C87402"/>
    <w:rsid w:val="00C95E4C"/>
    <w:rsid w:val="00C975F1"/>
    <w:rsid w:val="00CA451B"/>
    <w:rsid w:val="00CB0481"/>
    <w:rsid w:val="00CB0CE5"/>
    <w:rsid w:val="00CB1572"/>
    <w:rsid w:val="00CB20EE"/>
    <w:rsid w:val="00CB6831"/>
    <w:rsid w:val="00CD0E06"/>
    <w:rsid w:val="00CD39D1"/>
    <w:rsid w:val="00CD5127"/>
    <w:rsid w:val="00CD54EC"/>
    <w:rsid w:val="00CD794F"/>
    <w:rsid w:val="00CE2511"/>
    <w:rsid w:val="00CF1314"/>
    <w:rsid w:val="00CF3020"/>
    <w:rsid w:val="00CF76E6"/>
    <w:rsid w:val="00D0111D"/>
    <w:rsid w:val="00D022EB"/>
    <w:rsid w:val="00D07965"/>
    <w:rsid w:val="00D11553"/>
    <w:rsid w:val="00D12FAC"/>
    <w:rsid w:val="00D201B6"/>
    <w:rsid w:val="00D21087"/>
    <w:rsid w:val="00D23BB4"/>
    <w:rsid w:val="00D256DE"/>
    <w:rsid w:val="00D25804"/>
    <w:rsid w:val="00D266AC"/>
    <w:rsid w:val="00D27E74"/>
    <w:rsid w:val="00D37351"/>
    <w:rsid w:val="00D41CE4"/>
    <w:rsid w:val="00D45D39"/>
    <w:rsid w:val="00D53068"/>
    <w:rsid w:val="00D53E0A"/>
    <w:rsid w:val="00D57B8E"/>
    <w:rsid w:val="00D64116"/>
    <w:rsid w:val="00D77B7D"/>
    <w:rsid w:val="00D77C56"/>
    <w:rsid w:val="00D858EA"/>
    <w:rsid w:val="00D85A2D"/>
    <w:rsid w:val="00D86A78"/>
    <w:rsid w:val="00D97522"/>
    <w:rsid w:val="00DA06BC"/>
    <w:rsid w:val="00DA4878"/>
    <w:rsid w:val="00DA5DBF"/>
    <w:rsid w:val="00DA7EB4"/>
    <w:rsid w:val="00DB2FE2"/>
    <w:rsid w:val="00DB360D"/>
    <w:rsid w:val="00DB5929"/>
    <w:rsid w:val="00DB70E8"/>
    <w:rsid w:val="00DC12FD"/>
    <w:rsid w:val="00DC4546"/>
    <w:rsid w:val="00DC4DF0"/>
    <w:rsid w:val="00DE1802"/>
    <w:rsid w:val="00DE4CD1"/>
    <w:rsid w:val="00DE654C"/>
    <w:rsid w:val="00E02069"/>
    <w:rsid w:val="00E03783"/>
    <w:rsid w:val="00E04A50"/>
    <w:rsid w:val="00E066D0"/>
    <w:rsid w:val="00E1066B"/>
    <w:rsid w:val="00E1183E"/>
    <w:rsid w:val="00E1448F"/>
    <w:rsid w:val="00E219AF"/>
    <w:rsid w:val="00E22076"/>
    <w:rsid w:val="00E250FA"/>
    <w:rsid w:val="00E40166"/>
    <w:rsid w:val="00E4089D"/>
    <w:rsid w:val="00E43A95"/>
    <w:rsid w:val="00E44AC6"/>
    <w:rsid w:val="00E509EC"/>
    <w:rsid w:val="00E5220F"/>
    <w:rsid w:val="00E527EC"/>
    <w:rsid w:val="00E529E8"/>
    <w:rsid w:val="00E53B98"/>
    <w:rsid w:val="00E60C19"/>
    <w:rsid w:val="00E80F16"/>
    <w:rsid w:val="00E81CE5"/>
    <w:rsid w:val="00E82C02"/>
    <w:rsid w:val="00E84565"/>
    <w:rsid w:val="00EA0081"/>
    <w:rsid w:val="00EA0912"/>
    <w:rsid w:val="00EB13DF"/>
    <w:rsid w:val="00EB4F2E"/>
    <w:rsid w:val="00EB7848"/>
    <w:rsid w:val="00EC39C4"/>
    <w:rsid w:val="00EC3F6E"/>
    <w:rsid w:val="00EE29ED"/>
    <w:rsid w:val="00EE30C0"/>
    <w:rsid w:val="00EE47CC"/>
    <w:rsid w:val="00EE5AF4"/>
    <w:rsid w:val="00EE6525"/>
    <w:rsid w:val="00EF0C76"/>
    <w:rsid w:val="00F00297"/>
    <w:rsid w:val="00F01D20"/>
    <w:rsid w:val="00F01F2E"/>
    <w:rsid w:val="00F06B3A"/>
    <w:rsid w:val="00F13682"/>
    <w:rsid w:val="00F13E0A"/>
    <w:rsid w:val="00F21291"/>
    <w:rsid w:val="00F21A28"/>
    <w:rsid w:val="00F21E1A"/>
    <w:rsid w:val="00F26615"/>
    <w:rsid w:val="00F32EB9"/>
    <w:rsid w:val="00F3333A"/>
    <w:rsid w:val="00F334DE"/>
    <w:rsid w:val="00F404F2"/>
    <w:rsid w:val="00F427AC"/>
    <w:rsid w:val="00F5154E"/>
    <w:rsid w:val="00F530F2"/>
    <w:rsid w:val="00F57670"/>
    <w:rsid w:val="00F610AD"/>
    <w:rsid w:val="00F64BBE"/>
    <w:rsid w:val="00F728B8"/>
    <w:rsid w:val="00F742F4"/>
    <w:rsid w:val="00F84032"/>
    <w:rsid w:val="00F85516"/>
    <w:rsid w:val="00F85BB5"/>
    <w:rsid w:val="00F9089F"/>
    <w:rsid w:val="00F90BF1"/>
    <w:rsid w:val="00F971DA"/>
    <w:rsid w:val="00FA022B"/>
    <w:rsid w:val="00FA0C98"/>
    <w:rsid w:val="00FB1739"/>
    <w:rsid w:val="00FB251D"/>
    <w:rsid w:val="00FC0AC1"/>
    <w:rsid w:val="00FC64E7"/>
    <w:rsid w:val="00FC6D77"/>
    <w:rsid w:val="00FC7306"/>
    <w:rsid w:val="00FE0F0E"/>
    <w:rsid w:val="00FE11C5"/>
    <w:rsid w:val="00FE20EA"/>
    <w:rsid w:val="00FE4322"/>
    <w:rsid w:val="00FE757A"/>
    <w:rsid w:val="00FF21DB"/>
    <w:rsid w:val="00FF2EE7"/>
    <w:rsid w:val="00FF3DA0"/>
    <w:rsid w:val="00FF70CC"/>
    <w:rsid w:val="013B7FCF"/>
    <w:rsid w:val="01461AE5"/>
    <w:rsid w:val="01627E5E"/>
    <w:rsid w:val="021E7E91"/>
    <w:rsid w:val="04203A3B"/>
    <w:rsid w:val="04D538C3"/>
    <w:rsid w:val="05894098"/>
    <w:rsid w:val="065A4DFA"/>
    <w:rsid w:val="06640FF5"/>
    <w:rsid w:val="06E04102"/>
    <w:rsid w:val="0A053FA2"/>
    <w:rsid w:val="0A853A6B"/>
    <w:rsid w:val="0AC51D67"/>
    <w:rsid w:val="0BA066F5"/>
    <w:rsid w:val="0BBF5A57"/>
    <w:rsid w:val="0C3C0FD1"/>
    <w:rsid w:val="0D3C52A9"/>
    <w:rsid w:val="0F396B9F"/>
    <w:rsid w:val="0F8462B1"/>
    <w:rsid w:val="114412CD"/>
    <w:rsid w:val="125B61FB"/>
    <w:rsid w:val="12A04FF4"/>
    <w:rsid w:val="13A35230"/>
    <w:rsid w:val="13AC67AB"/>
    <w:rsid w:val="14031545"/>
    <w:rsid w:val="14760EB3"/>
    <w:rsid w:val="14823E12"/>
    <w:rsid w:val="14DF7312"/>
    <w:rsid w:val="1569701A"/>
    <w:rsid w:val="15935DEA"/>
    <w:rsid w:val="17225556"/>
    <w:rsid w:val="189679B8"/>
    <w:rsid w:val="1A560BC0"/>
    <w:rsid w:val="1DF94ABB"/>
    <w:rsid w:val="20F11303"/>
    <w:rsid w:val="23CF062C"/>
    <w:rsid w:val="24595396"/>
    <w:rsid w:val="251734B8"/>
    <w:rsid w:val="263537A8"/>
    <w:rsid w:val="28B72F5F"/>
    <w:rsid w:val="292612E9"/>
    <w:rsid w:val="293E4223"/>
    <w:rsid w:val="29F46440"/>
    <w:rsid w:val="2A31641A"/>
    <w:rsid w:val="2A435716"/>
    <w:rsid w:val="2AF12DBC"/>
    <w:rsid w:val="2BF8248E"/>
    <w:rsid w:val="2C2B7294"/>
    <w:rsid w:val="2C3F712F"/>
    <w:rsid w:val="2D4C7203"/>
    <w:rsid w:val="2D96147F"/>
    <w:rsid w:val="32C2349A"/>
    <w:rsid w:val="34E821D4"/>
    <w:rsid w:val="34E97843"/>
    <w:rsid w:val="355E7637"/>
    <w:rsid w:val="35854440"/>
    <w:rsid w:val="35A3328D"/>
    <w:rsid w:val="35CC7B40"/>
    <w:rsid w:val="373A7F52"/>
    <w:rsid w:val="376618AA"/>
    <w:rsid w:val="3879720C"/>
    <w:rsid w:val="389758CC"/>
    <w:rsid w:val="38BB3232"/>
    <w:rsid w:val="3A1C67D6"/>
    <w:rsid w:val="3A903D06"/>
    <w:rsid w:val="3AAF1C05"/>
    <w:rsid w:val="3BC403A8"/>
    <w:rsid w:val="3DC539E8"/>
    <w:rsid w:val="3DD20108"/>
    <w:rsid w:val="3DE63ED2"/>
    <w:rsid w:val="3DF262DA"/>
    <w:rsid w:val="3E1605FF"/>
    <w:rsid w:val="40A924FF"/>
    <w:rsid w:val="40EA5AED"/>
    <w:rsid w:val="410F5668"/>
    <w:rsid w:val="41133991"/>
    <w:rsid w:val="42DC470F"/>
    <w:rsid w:val="450D19DF"/>
    <w:rsid w:val="4572107A"/>
    <w:rsid w:val="45A708E3"/>
    <w:rsid w:val="47527B40"/>
    <w:rsid w:val="478E5C08"/>
    <w:rsid w:val="48232F0E"/>
    <w:rsid w:val="491D71B0"/>
    <w:rsid w:val="49B22896"/>
    <w:rsid w:val="4BBF4872"/>
    <w:rsid w:val="4C6167D0"/>
    <w:rsid w:val="4C7F2B9D"/>
    <w:rsid w:val="4D817AC5"/>
    <w:rsid w:val="4ED92754"/>
    <w:rsid w:val="4F86425F"/>
    <w:rsid w:val="4F904A9B"/>
    <w:rsid w:val="4FD638AE"/>
    <w:rsid w:val="52B54ECD"/>
    <w:rsid w:val="52C454B8"/>
    <w:rsid w:val="53BA6F00"/>
    <w:rsid w:val="54A02A21"/>
    <w:rsid w:val="550D2817"/>
    <w:rsid w:val="559A0551"/>
    <w:rsid w:val="56592447"/>
    <w:rsid w:val="571E299A"/>
    <w:rsid w:val="582229F3"/>
    <w:rsid w:val="5A0933EC"/>
    <w:rsid w:val="5A644E80"/>
    <w:rsid w:val="5AF65266"/>
    <w:rsid w:val="5B1B6B0C"/>
    <w:rsid w:val="5B2D6D64"/>
    <w:rsid w:val="5BE9073B"/>
    <w:rsid w:val="5C7636ED"/>
    <w:rsid w:val="5E373EB9"/>
    <w:rsid w:val="5E9313D4"/>
    <w:rsid w:val="5F13339F"/>
    <w:rsid w:val="5FE77A39"/>
    <w:rsid w:val="5FE953DD"/>
    <w:rsid w:val="60824919"/>
    <w:rsid w:val="61B5616A"/>
    <w:rsid w:val="62C751AC"/>
    <w:rsid w:val="62F018D5"/>
    <w:rsid w:val="63A0121E"/>
    <w:rsid w:val="64E200FB"/>
    <w:rsid w:val="65D41389"/>
    <w:rsid w:val="67CE2215"/>
    <w:rsid w:val="68621AE2"/>
    <w:rsid w:val="68DF4B61"/>
    <w:rsid w:val="6A6D5291"/>
    <w:rsid w:val="6A6E212A"/>
    <w:rsid w:val="6AC44716"/>
    <w:rsid w:val="6AD2649C"/>
    <w:rsid w:val="6AF163A4"/>
    <w:rsid w:val="6CB92526"/>
    <w:rsid w:val="6D612F4F"/>
    <w:rsid w:val="6E1312A6"/>
    <w:rsid w:val="6EBA4953"/>
    <w:rsid w:val="70D57B3F"/>
    <w:rsid w:val="726D74C1"/>
    <w:rsid w:val="726E622D"/>
    <w:rsid w:val="734332A8"/>
    <w:rsid w:val="74A90647"/>
    <w:rsid w:val="75312CD3"/>
    <w:rsid w:val="75B44102"/>
    <w:rsid w:val="75ED3542"/>
    <w:rsid w:val="764477C8"/>
    <w:rsid w:val="76B841B9"/>
    <w:rsid w:val="77EC75E4"/>
    <w:rsid w:val="799F0D5C"/>
    <w:rsid w:val="79C307BC"/>
    <w:rsid w:val="79D6695F"/>
    <w:rsid w:val="7A980A2C"/>
    <w:rsid w:val="7AD918CE"/>
    <w:rsid w:val="7BE44282"/>
    <w:rsid w:val="7C0435DB"/>
    <w:rsid w:val="7D6E4F1D"/>
    <w:rsid w:val="7E287E49"/>
    <w:rsid w:val="7F642D16"/>
    <w:rsid w:val="7FCF71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Calibri" w:hAnsi="Calibri" w:eastAsia="宋体" w:cs="Times New Roman"/>
      <w:sz w:val="24"/>
      <w:szCs w:val="24"/>
      <w:lang w:val="en-US" w:eastAsia="zh-CN" w:bidi="ar-SA"/>
    </w:rPr>
  </w:style>
  <w:style w:type="paragraph" w:styleId="4">
    <w:name w:val="heading 1"/>
    <w:basedOn w:val="1"/>
    <w:next w:val="1"/>
    <w:link w:val="96"/>
    <w:qFormat/>
    <w:uiPriority w:val="9"/>
    <w:pPr>
      <w:keepNext/>
      <w:keepLines/>
      <w:widowControl w:val="0"/>
      <w:numPr>
        <w:ilvl w:val="0"/>
        <w:numId w:val="1"/>
      </w:numPr>
      <w:spacing w:before="340" w:after="330" w:line="578" w:lineRule="atLeast"/>
      <w:ind w:left="0" w:firstLine="0" w:firstLineChars="0"/>
      <w:outlineLvl w:val="0"/>
    </w:pPr>
    <w:rPr>
      <w:rFonts w:eastAsia="黑体"/>
      <w:bCs/>
      <w:kern w:val="44"/>
      <w:sz w:val="32"/>
      <w:szCs w:val="44"/>
    </w:rPr>
  </w:style>
  <w:style w:type="paragraph" w:styleId="5">
    <w:name w:val="heading 2"/>
    <w:basedOn w:val="1"/>
    <w:next w:val="1"/>
    <w:link w:val="97"/>
    <w:qFormat/>
    <w:uiPriority w:val="9"/>
    <w:pPr>
      <w:keepNext/>
      <w:keepLines/>
      <w:widowControl w:val="0"/>
      <w:numPr>
        <w:ilvl w:val="1"/>
        <w:numId w:val="1"/>
      </w:numPr>
      <w:spacing w:before="260" w:after="260" w:line="415" w:lineRule="auto"/>
      <w:ind w:firstLine="0" w:firstLineChars="0"/>
      <w:jc w:val="both"/>
      <w:outlineLvl w:val="1"/>
    </w:pPr>
    <w:rPr>
      <w:rFonts w:ascii="Arial" w:hAnsi="Arial" w:eastAsia="黑体"/>
      <w:bCs/>
      <w:kern w:val="2"/>
      <w:sz w:val="30"/>
      <w:szCs w:val="32"/>
    </w:rPr>
  </w:style>
  <w:style w:type="paragraph" w:styleId="6">
    <w:name w:val="heading 3"/>
    <w:basedOn w:val="1"/>
    <w:next w:val="1"/>
    <w:link w:val="98"/>
    <w:qFormat/>
    <w:uiPriority w:val="9"/>
    <w:pPr>
      <w:keepNext/>
      <w:keepLines/>
      <w:widowControl w:val="0"/>
      <w:numPr>
        <w:ilvl w:val="2"/>
        <w:numId w:val="1"/>
      </w:numPr>
      <w:spacing w:before="180" w:after="180" w:line="240" w:lineRule="auto"/>
      <w:ind w:firstLine="0" w:firstLineChars="0"/>
      <w:outlineLvl w:val="2"/>
    </w:pPr>
    <w:rPr>
      <w:rFonts w:ascii="Times New Roman" w:hAnsi="Times New Roman" w:eastAsia="黑体"/>
      <w:kern w:val="2"/>
      <w:sz w:val="28"/>
      <w:szCs w:val="28"/>
    </w:rPr>
  </w:style>
  <w:style w:type="paragraph" w:styleId="7">
    <w:name w:val="heading 4"/>
    <w:basedOn w:val="1"/>
    <w:next w:val="1"/>
    <w:link w:val="121"/>
    <w:unhideWhenUsed/>
    <w:qFormat/>
    <w:uiPriority w:val="9"/>
    <w:pPr>
      <w:keepNext/>
      <w:keepLines/>
      <w:widowControl w:val="0"/>
      <w:numPr>
        <w:ilvl w:val="3"/>
        <w:numId w:val="1"/>
      </w:numPr>
      <w:spacing w:before="280" w:after="290" w:line="376" w:lineRule="atLeast"/>
      <w:ind w:firstLine="0" w:firstLineChars="0"/>
      <w:jc w:val="both"/>
      <w:outlineLvl w:val="3"/>
    </w:pPr>
    <w:rPr>
      <w:rFonts w:ascii="Calibri Light" w:hAnsi="Calibri Light" w:eastAsia="黑体"/>
      <w:bCs/>
      <w:kern w:val="2"/>
      <w:szCs w:val="28"/>
    </w:rPr>
  </w:style>
  <w:style w:type="paragraph" w:styleId="8">
    <w:name w:val="heading 5"/>
    <w:basedOn w:val="1"/>
    <w:next w:val="1"/>
    <w:link w:val="100"/>
    <w:unhideWhenUsed/>
    <w:qFormat/>
    <w:uiPriority w:val="9"/>
    <w:pPr>
      <w:keepNext/>
      <w:keepLines/>
      <w:widowControl w:val="0"/>
      <w:numPr>
        <w:ilvl w:val="4"/>
        <w:numId w:val="1"/>
      </w:numPr>
      <w:spacing w:before="280" w:after="290" w:line="376" w:lineRule="atLeast"/>
      <w:ind w:left="0" w:firstLine="0" w:firstLineChars="0"/>
      <w:jc w:val="both"/>
      <w:outlineLvl w:val="4"/>
    </w:pPr>
    <w:rPr>
      <w:rFonts w:eastAsia="黑体"/>
      <w:bCs/>
      <w:kern w:val="2"/>
      <w:szCs w:val="28"/>
    </w:rPr>
  </w:style>
  <w:style w:type="paragraph" w:styleId="9">
    <w:name w:val="heading 6"/>
    <w:basedOn w:val="1"/>
    <w:next w:val="1"/>
    <w:link w:val="101"/>
    <w:unhideWhenUsed/>
    <w:qFormat/>
    <w:uiPriority w:val="9"/>
    <w:pPr>
      <w:keepNext/>
      <w:keepLines/>
      <w:widowControl w:val="0"/>
      <w:numPr>
        <w:ilvl w:val="5"/>
        <w:numId w:val="1"/>
      </w:numPr>
      <w:spacing w:before="240" w:after="64" w:line="320" w:lineRule="atLeast"/>
      <w:ind w:firstLine="0" w:firstLineChars="0"/>
      <w:jc w:val="both"/>
      <w:outlineLvl w:val="5"/>
    </w:pPr>
    <w:rPr>
      <w:rFonts w:ascii="Calibri Light" w:hAnsi="Calibri Light" w:eastAsia="黑体"/>
      <w:bCs/>
      <w:kern w:val="2"/>
      <w:sz w:val="28"/>
    </w:rPr>
  </w:style>
  <w:style w:type="paragraph" w:styleId="10">
    <w:name w:val="heading 7"/>
    <w:basedOn w:val="1"/>
    <w:next w:val="1"/>
    <w:link w:val="102"/>
    <w:unhideWhenUsed/>
    <w:qFormat/>
    <w:uiPriority w:val="9"/>
    <w:pPr>
      <w:keepNext/>
      <w:keepLines/>
      <w:widowControl w:val="0"/>
      <w:numPr>
        <w:ilvl w:val="6"/>
        <w:numId w:val="1"/>
      </w:numPr>
      <w:spacing w:before="240" w:after="64" w:line="320" w:lineRule="atLeast"/>
      <w:ind w:firstLine="0" w:firstLineChars="0"/>
      <w:jc w:val="both"/>
      <w:outlineLvl w:val="6"/>
    </w:pPr>
    <w:rPr>
      <w:rFonts w:eastAsia="黑体"/>
      <w:bCs/>
      <w:kern w:val="2"/>
      <w:sz w:val="28"/>
    </w:rPr>
  </w:style>
  <w:style w:type="paragraph" w:styleId="11">
    <w:name w:val="heading 8"/>
    <w:basedOn w:val="1"/>
    <w:next w:val="1"/>
    <w:link w:val="103"/>
    <w:unhideWhenUsed/>
    <w:qFormat/>
    <w:uiPriority w:val="9"/>
    <w:pPr>
      <w:keepNext/>
      <w:keepLines/>
      <w:widowControl w:val="0"/>
      <w:numPr>
        <w:ilvl w:val="7"/>
        <w:numId w:val="1"/>
      </w:numPr>
      <w:spacing w:before="240" w:after="64" w:line="320" w:lineRule="atLeast"/>
      <w:ind w:firstLine="0" w:firstLineChars="0"/>
      <w:jc w:val="both"/>
      <w:outlineLvl w:val="7"/>
    </w:pPr>
    <w:rPr>
      <w:rFonts w:ascii="Calibri Light" w:hAnsi="Calibri Light"/>
      <w:kern w:val="2"/>
    </w:rPr>
  </w:style>
  <w:style w:type="paragraph" w:styleId="12">
    <w:name w:val="heading 9"/>
    <w:basedOn w:val="1"/>
    <w:next w:val="1"/>
    <w:link w:val="104"/>
    <w:unhideWhenUsed/>
    <w:qFormat/>
    <w:uiPriority w:val="9"/>
    <w:pPr>
      <w:keepNext/>
      <w:keepLines/>
      <w:widowControl w:val="0"/>
      <w:numPr>
        <w:ilvl w:val="8"/>
        <w:numId w:val="1"/>
      </w:numPr>
      <w:spacing w:before="240" w:after="64" w:line="320" w:lineRule="atLeast"/>
      <w:ind w:firstLine="0" w:firstLineChars="0"/>
      <w:jc w:val="both"/>
      <w:outlineLvl w:val="8"/>
    </w:pPr>
    <w:rPr>
      <w:rFonts w:ascii="Calibri Light" w:hAnsi="Calibri Light"/>
      <w:kern w:val="2"/>
      <w:sz w:val="28"/>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widowControl/>
      <w:spacing w:line="384" w:lineRule="exact"/>
      <w:ind w:right="-364" w:rightChars="-364"/>
    </w:pPr>
    <w:rPr>
      <w:rFonts w:ascii="宋体" w:hAnsi="宋体" w:eastAsia="宋体" w:cs="宋体"/>
      <w:szCs w:val="21"/>
      <w:lang w:val="ca-ES" w:eastAsia="ca-ES" w:bidi="ca-ES"/>
    </w:rPr>
  </w:style>
  <w:style w:type="paragraph" w:styleId="3">
    <w:name w:val="Title"/>
    <w:basedOn w:val="1"/>
    <w:next w:val="1"/>
    <w:qFormat/>
    <w:uiPriority w:val="10"/>
    <w:pPr>
      <w:contextualSpacing/>
      <w:jc w:val="center"/>
    </w:pPr>
    <w:rPr>
      <w:rFonts w:ascii="Cambria" w:hAnsi="Cambria"/>
      <w:b/>
      <w:spacing w:val="5"/>
      <w:sz w:val="32"/>
      <w:szCs w:val="52"/>
    </w:rPr>
  </w:style>
  <w:style w:type="paragraph" w:styleId="13">
    <w:name w:val="toc 7"/>
    <w:basedOn w:val="1"/>
    <w:next w:val="1"/>
    <w:unhideWhenUsed/>
    <w:qFormat/>
    <w:uiPriority w:val="39"/>
    <w:pPr>
      <w:widowControl w:val="0"/>
      <w:spacing w:line="240" w:lineRule="auto"/>
      <w:ind w:left="2520" w:leftChars="1200" w:firstLine="0" w:firstLineChars="0"/>
      <w:jc w:val="both"/>
    </w:pPr>
    <w:rPr>
      <w:rFonts w:asciiTheme="minorHAnsi" w:hAnsiTheme="minorHAnsi" w:eastAsiaTheme="minorEastAsia" w:cstheme="minorBidi"/>
      <w:kern w:val="2"/>
      <w:sz w:val="21"/>
      <w:szCs w:val="22"/>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Document Map"/>
    <w:basedOn w:val="1"/>
    <w:link w:val="61"/>
    <w:semiHidden/>
    <w:unhideWhenUsed/>
    <w:qFormat/>
    <w:uiPriority w:val="99"/>
    <w:rPr>
      <w:rFonts w:ascii="宋体"/>
      <w:sz w:val="18"/>
      <w:szCs w:val="18"/>
    </w:rPr>
  </w:style>
  <w:style w:type="paragraph" w:styleId="16">
    <w:name w:val="annotation text"/>
    <w:basedOn w:val="1"/>
    <w:link w:val="115"/>
    <w:semiHidden/>
    <w:unhideWhenUsed/>
    <w:qFormat/>
    <w:uiPriority w:val="99"/>
  </w:style>
  <w:style w:type="paragraph" w:styleId="17">
    <w:name w:val="toc 5"/>
    <w:basedOn w:val="1"/>
    <w:next w:val="1"/>
    <w:unhideWhenUsed/>
    <w:qFormat/>
    <w:uiPriority w:val="39"/>
    <w:pPr>
      <w:widowControl w:val="0"/>
      <w:spacing w:line="240" w:lineRule="auto"/>
      <w:ind w:left="1680" w:leftChars="800" w:firstLine="0" w:firstLineChars="0"/>
      <w:jc w:val="both"/>
    </w:pPr>
    <w:rPr>
      <w:rFonts w:asciiTheme="minorHAnsi" w:hAnsiTheme="minorHAnsi" w:eastAsiaTheme="minorEastAsia" w:cstheme="minorBidi"/>
      <w:kern w:val="2"/>
      <w:sz w:val="21"/>
      <w:szCs w:val="22"/>
    </w:rPr>
  </w:style>
  <w:style w:type="paragraph" w:styleId="18">
    <w:name w:val="toc 3"/>
    <w:basedOn w:val="1"/>
    <w:next w:val="1"/>
    <w:qFormat/>
    <w:uiPriority w:val="39"/>
    <w:pPr>
      <w:widowControl w:val="0"/>
      <w:tabs>
        <w:tab w:val="right" w:leader="dot" w:pos="9241"/>
      </w:tabs>
      <w:spacing w:line="240" w:lineRule="auto"/>
      <w:ind w:firstLine="102" w:firstLineChars="100"/>
    </w:pPr>
    <w:rPr>
      <w:rFonts w:ascii="宋体" w:hAnsi="Times New Roman"/>
      <w:kern w:val="2"/>
      <w:sz w:val="21"/>
      <w:szCs w:val="21"/>
    </w:rPr>
  </w:style>
  <w:style w:type="paragraph" w:styleId="19">
    <w:name w:val="toc 8"/>
    <w:basedOn w:val="1"/>
    <w:next w:val="1"/>
    <w:unhideWhenUsed/>
    <w:qFormat/>
    <w:uiPriority w:val="39"/>
    <w:pPr>
      <w:widowControl w:val="0"/>
      <w:spacing w:line="240" w:lineRule="auto"/>
      <w:ind w:left="2940" w:leftChars="1400" w:firstLine="0" w:firstLineChars="0"/>
      <w:jc w:val="both"/>
    </w:pPr>
    <w:rPr>
      <w:rFonts w:asciiTheme="minorHAnsi" w:hAnsiTheme="minorHAnsi" w:eastAsiaTheme="minorEastAsia" w:cstheme="minorBidi"/>
      <w:kern w:val="2"/>
      <w:sz w:val="21"/>
      <w:szCs w:val="22"/>
    </w:rPr>
  </w:style>
  <w:style w:type="paragraph" w:styleId="20">
    <w:name w:val="Date"/>
    <w:basedOn w:val="1"/>
    <w:next w:val="1"/>
    <w:link w:val="117"/>
    <w:semiHidden/>
    <w:unhideWhenUsed/>
    <w:qFormat/>
    <w:uiPriority w:val="99"/>
    <w:pPr>
      <w:ind w:left="100" w:leftChars="2500"/>
    </w:pPr>
  </w:style>
  <w:style w:type="paragraph" w:styleId="21">
    <w:name w:val="Balloon Text"/>
    <w:basedOn w:val="1"/>
    <w:link w:val="60"/>
    <w:semiHidden/>
    <w:unhideWhenUsed/>
    <w:qFormat/>
    <w:uiPriority w:val="99"/>
    <w:pPr>
      <w:spacing w:line="240" w:lineRule="auto"/>
    </w:pPr>
    <w:rPr>
      <w:sz w:val="18"/>
      <w:szCs w:val="18"/>
    </w:rPr>
  </w:style>
  <w:style w:type="paragraph" w:styleId="22">
    <w:name w:val="footer"/>
    <w:basedOn w:val="1"/>
    <w:link w:val="43"/>
    <w:unhideWhenUsed/>
    <w:qFormat/>
    <w:uiPriority w:val="99"/>
    <w:pPr>
      <w:widowControl w:val="0"/>
      <w:tabs>
        <w:tab w:val="center" w:pos="4153"/>
        <w:tab w:val="right" w:pos="8306"/>
      </w:tabs>
      <w:snapToGrid w:val="0"/>
      <w:spacing w:line="240" w:lineRule="auto"/>
      <w:ind w:firstLine="0" w:firstLineChars="0"/>
    </w:pPr>
    <w:rPr>
      <w:rFonts w:asciiTheme="minorHAnsi" w:hAnsiTheme="minorHAnsi" w:eastAsiaTheme="minorEastAsia" w:cstheme="minorBidi"/>
      <w:kern w:val="2"/>
      <w:sz w:val="18"/>
      <w:szCs w:val="18"/>
    </w:rPr>
  </w:style>
  <w:style w:type="paragraph" w:styleId="23">
    <w:name w:val="header"/>
    <w:basedOn w:val="1"/>
    <w:link w:val="42"/>
    <w:unhideWhenUsed/>
    <w:qFormat/>
    <w:uiPriority w:val="99"/>
    <w:pPr>
      <w:widowControl w:val="0"/>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cstheme="minorBidi"/>
      <w:kern w:val="2"/>
      <w:sz w:val="18"/>
      <w:szCs w:val="18"/>
    </w:rPr>
  </w:style>
  <w:style w:type="paragraph" w:styleId="24">
    <w:name w:val="toc 1"/>
    <w:basedOn w:val="1"/>
    <w:next w:val="1"/>
    <w:qFormat/>
    <w:uiPriority w:val="39"/>
    <w:pPr>
      <w:widowControl w:val="0"/>
      <w:tabs>
        <w:tab w:val="right" w:leader="dot" w:pos="9241"/>
      </w:tabs>
      <w:spacing w:beforeLines="25" w:afterLines="25" w:line="240" w:lineRule="auto"/>
      <w:ind w:firstLine="0" w:firstLineChars="0"/>
    </w:pPr>
    <w:rPr>
      <w:rFonts w:ascii="宋体" w:hAnsi="Times New Roman"/>
      <w:kern w:val="2"/>
      <w:sz w:val="21"/>
      <w:szCs w:val="21"/>
    </w:rPr>
  </w:style>
  <w:style w:type="paragraph" w:styleId="25">
    <w:name w:val="toc 4"/>
    <w:basedOn w:val="1"/>
    <w:next w:val="1"/>
    <w:unhideWhenUsed/>
    <w:qFormat/>
    <w:uiPriority w:val="39"/>
    <w:pPr>
      <w:ind w:left="1260" w:leftChars="600"/>
    </w:pPr>
  </w:style>
  <w:style w:type="paragraph" w:styleId="26">
    <w:name w:val="toc 6"/>
    <w:basedOn w:val="1"/>
    <w:next w:val="1"/>
    <w:unhideWhenUsed/>
    <w:qFormat/>
    <w:uiPriority w:val="39"/>
    <w:pPr>
      <w:widowControl w:val="0"/>
      <w:spacing w:line="240" w:lineRule="auto"/>
      <w:ind w:left="2100" w:leftChars="1000" w:firstLine="0" w:firstLineChars="0"/>
      <w:jc w:val="both"/>
    </w:pPr>
    <w:rPr>
      <w:rFonts w:asciiTheme="minorHAnsi" w:hAnsiTheme="minorHAnsi" w:eastAsiaTheme="minorEastAsia" w:cstheme="minorBidi"/>
      <w:kern w:val="2"/>
      <w:sz w:val="21"/>
      <w:szCs w:val="22"/>
    </w:rPr>
  </w:style>
  <w:style w:type="paragraph" w:styleId="27">
    <w:name w:val="Body Text Indent 3"/>
    <w:basedOn w:val="1"/>
    <w:link w:val="94"/>
    <w:qFormat/>
    <w:uiPriority w:val="0"/>
    <w:pPr>
      <w:widowControl w:val="0"/>
      <w:autoSpaceDE w:val="0"/>
      <w:autoSpaceDN w:val="0"/>
      <w:adjustRightInd w:val="0"/>
      <w:spacing w:line="300" w:lineRule="auto"/>
      <w:ind w:firstLine="480"/>
      <w:jc w:val="both"/>
    </w:pPr>
    <w:rPr>
      <w:rFonts w:ascii="Times New Roman" w:hAnsi="Times New Roman"/>
      <w:color w:val="000000"/>
      <w:kern w:val="2"/>
      <w:szCs w:val="20"/>
    </w:rPr>
  </w:style>
  <w:style w:type="paragraph" w:styleId="28">
    <w:name w:val="toc 2"/>
    <w:basedOn w:val="24"/>
    <w:next w:val="1"/>
    <w:unhideWhenUsed/>
    <w:qFormat/>
    <w:uiPriority w:val="39"/>
    <w:pPr>
      <w:ind w:left="420" w:leftChars="200"/>
    </w:pPr>
  </w:style>
  <w:style w:type="paragraph" w:styleId="29">
    <w:name w:val="toc 9"/>
    <w:basedOn w:val="1"/>
    <w:next w:val="1"/>
    <w:unhideWhenUsed/>
    <w:qFormat/>
    <w:uiPriority w:val="39"/>
    <w:pPr>
      <w:widowControl w:val="0"/>
      <w:spacing w:line="240" w:lineRule="auto"/>
      <w:ind w:left="3360" w:leftChars="1600" w:firstLine="0" w:firstLineChars="0"/>
      <w:jc w:val="both"/>
    </w:pPr>
    <w:rPr>
      <w:rFonts w:asciiTheme="minorHAnsi" w:hAnsiTheme="minorHAnsi" w:eastAsiaTheme="minorEastAsia" w:cstheme="minorBidi"/>
      <w:kern w:val="2"/>
      <w:sz w:val="21"/>
      <w:szCs w:val="22"/>
    </w:rPr>
  </w:style>
  <w:style w:type="paragraph" w:styleId="30">
    <w:name w:val="annotation subject"/>
    <w:basedOn w:val="16"/>
    <w:next w:val="16"/>
    <w:link w:val="116"/>
    <w:semiHidden/>
    <w:unhideWhenUsed/>
    <w:qFormat/>
    <w:uiPriority w:val="99"/>
    <w:rPr>
      <w:b/>
      <w:bCs/>
    </w:rPr>
  </w:style>
  <w:style w:type="table" w:styleId="32">
    <w:name w:val="Table Grid"/>
    <w:basedOn w:val="3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rPr>
  </w:style>
  <w:style w:type="character" w:styleId="35">
    <w:name w:val="Hyperlink"/>
    <w:basedOn w:val="33"/>
    <w:unhideWhenUsed/>
    <w:qFormat/>
    <w:uiPriority w:val="99"/>
    <w:rPr>
      <w:color w:val="0000FF"/>
      <w:u w:val="single"/>
    </w:rPr>
  </w:style>
  <w:style w:type="character" w:styleId="36">
    <w:name w:val="annotation reference"/>
    <w:basedOn w:val="33"/>
    <w:semiHidden/>
    <w:unhideWhenUsed/>
    <w:qFormat/>
    <w:uiPriority w:val="99"/>
    <w:rPr>
      <w:sz w:val="21"/>
      <w:szCs w:val="21"/>
    </w:rPr>
  </w:style>
  <w:style w:type="paragraph" w:customStyle="1" w:styleId="37">
    <w:name w:val="章标题"/>
    <w:next w:val="38"/>
    <w:qFormat/>
    <w:uiPriority w:val="0"/>
    <w:pPr>
      <w:numPr>
        <w:ilvl w:val="0"/>
        <w:numId w:val="2"/>
      </w:numPr>
      <w:spacing w:before="100" w:beforeLines="100" w:after="100" w:afterLines="100"/>
      <w:jc w:val="both"/>
      <w:outlineLvl w:val="1"/>
    </w:pPr>
    <w:rPr>
      <w:rFonts w:ascii="黑体" w:hAnsi="黑体" w:eastAsia="黑体" w:cs="Times New Roman"/>
      <w:sz w:val="21"/>
      <w:lang w:val="en-US" w:eastAsia="zh-CN" w:bidi="ar-SA"/>
    </w:rPr>
  </w:style>
  <w:style w:type="paragraph" w:customStyle="1" w:styleId="38">
    <w:name w:val="段"/>
    <w:link w:val="4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9">
    <w:name w:val="一级条标题"/>
    <w:next w:val="38"/>
    <w:qFormat/>
    <w:uiPriority w:val="0"/>
    <w:pPr>
      <w:numPr>
        <w:ilvl w:val="1"/>
        <w:numId w:val="2"/>
      </w:numPr>
      <w:spacing w:before="50" w:beforeLines="50" w:after="50" w:afterLines="50"/>
      <w:outlineLvl w:val="2"/>
    </w:pPr>
    <w:rPr>
      <w:rFonts w:ascii="黑体" w:hAnsi="黑体" w:eastAsia="黑体" w:cs="Times New Roman"/>
      <w:sz w:val="21"/>
      <w:szCs w:val="21"/>
      <w:lang w:val="en-US" w:eastAsia="zh-CN" w:bidi="ar-SA"/>
    </w:rPr>
  </w:style>
  <w:style w:type="paragraph" w:customStyle="1" w:styleId="40">
    <w:name w:val="二级条标题"/>
    <w:basedOn w:val="39"/>
    <w:next w:val="38"/>
    <w:qFormat/>
    <w:uiPriority w:val="0"/>
    <w:pPr>
      <w:numPr>
        <w:ilvl w:val="2"/>
        <w:numId w:val="2"/>
      </w:numPr>
      <w:spacing w:before="50" w:after="50"/>
      <w:outlineLvl w:val="3"/>
    </w:pPr>
  </w:style>
  <w:style w:type="paragraph" w:customStyle="1" w:styleId="41">
    <w:name w:val="三级条标题"/>
    <w:basedOn w:val="40"/>
    <w:next w:val="38"/>
    <w:qFormat/>
    <w:uiPriority w:val="0"/>
    <w:pPr>
      <w:numPr>
        <w:ilvl w:val="3"/>
        <w:numId w:val="2"/>
      </w:numPr>
      <w:outlineLvl w:val="4"/>
    </w:pPr>
  </w:style>
  <w:style w:type="character" w:customStyle="1" w:styleId="42">
    <w:name w:val="页眉 字符"/>
    <w:basedOn w:val="33"/>
    <w:link w:val="23"/>
    <w:qFormat/>
    <w:uiPriority w:val="99"/>
    <w:rPr>
      <w:sz w:val="18"/>
      <w:szCs w:val="18"/>
    </w:rPr>
  </w:style>
  <w:style w:type="character" w:customStyle="1" w:styleId="43">
    <w:name w:val="页脚 字符"/>
    <w:basedOn w:val="33"/>
    <w:link w:val="22"/>
    <w:qFormat/>
    <w:uiPriority w:val="99"/>
    <w:rPr>
      <w:sz w:val="18"/>
      <w:szCs w:val="18"/>
    </w:rPr>
  </w:style>
  <w:style w:type="character" w:customStyle="1" w:styleId="44">
    <w:name w:val="段 Char"/>
    <w:link w:val="38"/>
    <w:qFormat/>
    <w:uiPriority w:val="0"/>
    <w:rPr>
      <w:rFonts w:ascii="宋体" w:hAnsi="Times New Roman" w:eastAsia="宋体" w:cs="Times New Roman"/>
      <w:kern w:val="0"/>
      <w:szCs w:val="20"/>
    </w:rPr>
  </w:style>
  <w:style w:type="paragraph" w:customStyle="1" w:styleId="45">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47">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48">
    <w:name w:val="发布部门"/>
    <w:next w:val="3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9">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1">
    <w:name w:val="封面标准英文名称"/>
    <w:basedOn w:val="50"/>
    <w:qFormat/>
    <w:uiPriority w:val="0"/>
    <w:pPr>
      <w:spacing w:before="370" w:line="400" w:lineRule="exact"/>
    </w:pPr>
    <w:rPr>
      <w:rFonts w:ascii="Times New Roman"/>
      <w:sz w:val="28"/>
      <w:szCs w:val="28"/>
    </w:rPr>
  </w:style>
  <w:style w:type="paragraph" w:customStyle="1" w:styleId="52">
    <w:name w:val="封面一致性程度标识"/>
    <w:basedOn w:val="51"/>
    <w:qFormat/>
    <w:uiPriority w:val="0"/>
    <w:pPr>
      <w:spacing w:before="440"/>
    </w:pPr>
    <w:rPr>
      <w:rFonts w:ascii="宋体" w:eastAsia="宋体"/>
    </w:rPr>
  </w:style>
  <w:style w:type="paragraph" w:customStyle="1" w:styleId="53">
    <w:name w:val="封面标准文稿类别"/>
    <w:basedOn w:val="52"/>
    <w:qFormat/>
    <w:uiPriority w:val="0"/>
    <w:pPr>
      <w:spacing w:after="160" w:line="240" w:lineRule="auto"/>
    </w:pPr>
    <w:rPr>
      <w:sz w:val="24"/>
    </w:rPr>
  </w:style>
  <w:style w:type="paragraph" w:customStyle="1" w:styleId="54">
    <w:name w:val="封面标准文稿编辑信息"/>
    <w:basedOn w:val="53"/>
    <w:qFormat/>
    <w:uiPriority w:val="0"/>
    <w:pPr>
      <w:spacing w:before="180" w:line="180" w:lineRule="exact"/>
    </w:pPr>
    <w:rPr>
      <w:sz w:val="21"/>
    </w:rPr>
  </w:style>
  <w:style w:type="paragraph" w:customStyle="1" w:styleId="5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6">
    <w:name w:val="其他发布日期"/>
    <w:basedOn w:val="57"/>
    <w:qFormat/>
    <w:uiPriority w:val="0"/>
    <w:pPr>
      <w:framePr w:wrap="around" w:vAnchor="page" w:hAnchor="page" w:x="1419"/>
      <w:spacing w:line="240" w:lineRule="auto"/>
      <w:ind w:firstLine="0" w:firstLineChars="0"/>
    </w:pPr>
    <w:rPr>
      <w:rFonts w:ascii="Times New Roman" w:hAnsi="Times New Roman" w:eastAsia="黑体"/>
      <w:sz w:val="28"/>
      <w:szCs w:val="20"/>
    </w:rPr>
  </w:style>
  <w:style w:type="paragraph" w:customStyle="1" w:styleId="5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58">
    <w:name w:val="其他实施日期"/>
    <w:basedOn w:val="59"/>
    <w:qFormat/>
    <w:uiPriority w:val="0"/>
    <w:pPr>
      <w:framePr w:wrap="around" w:vAnchor="page" w:hAnchor="page"/>
      <w:spacing w:line="240" w:lineRule="auto"/>
      <w:ind w:firstLine="0" w:firstLineChars="0"/>
      <w:jc w:val="right"/>
    </w:pPr>
    <w:rPr>
      <w:rFonts w:ascii="Times New Roman" w:hAnsi="Times New Roman" w:eastAsia="黑体"/>
      <w:sz w:val="28"/>
      <w:szCs w:val="20"/>
    </w:rPr>
  </w:style>
  <w:style w:type="paragraph" w:customStyle="1" w:styleId="59">
    <w:name w:val="实施日期"/>
    <w:basedOn w:val="57"/>
    <w:qFormat/>
    <w:uiPriority w:val="0"/>
    <w:pPr>
      <w:framePr w:vAnchor="page" w:hAnchor="text"/>
      <w:jc w:val="right"/>
    </w:pPr>
  </w:style>
  <w:style w:type="character" w:customStyle="1" w:styleId="60">
    <w:name w:val="批注框文本 字符"/>
    <w:basedOn w:val="33"/>
    <w:link w:val="21"/>
    <w:semiHidden/>
    <w:qFormat/>
    <w:uiPriority w:val="99"/>
    <w:rPr>
      <w:rFonts w:ascii="Calibri" w:hAnsi="Calibri" w:eastAsia="宋体" w:cs="Times New Roman"/>
      <w:kern w:val="0"/>
      <w:sz w:val="18"/>
      <w:szCs w:val="18"/>
    </w:rPr>
  </w:style>
  <w:style w:type="character" w:customStyle="1" w:styleId="61">
    <w:name w:val="文档结构图 字符"/>
    <w:basedOn w:val="33"/>
    <w:link w:val="15"/>
    <w:semiHidden/>
    <w:qFormat/>
    <w:uiPriority w:val="99"/>
    <w:rPr>
      <w:rFonts w:ascii="宋体" w:hAnsi="Calibri" w:eastAsia="宋体" w:cs="Times New Roman"/>
      <w:kern w:val="0"/>
      <w:sz w:val="18"/>
      <w:szCs w:val="18"/>
    </w:rPr>
  </w:style>
  <w:style w:type="paragraph" w:customStyle="1" w:styleId="62">
    <w:name w:val="前言、引言标题"/>
    <w:next w:val="3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63">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64">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5">
    <w:name w:val="列项◆（三级）"/>
    <w:basedOn w:val="1"/>
    <w:qFormat/>
    <w:uiPriority w:val="0"/>
    <w:pPr>
      <w:widowControl w:val="0"/>
      <w:numPr>
        <w:ilvl w:val="2"/>
        <w:numId w:val="3"/>
      </w:numPr>
      <w:spacing w:line="240" w:lineRule="auto"/>
      <w:ind w:firstLine="0" w:firstLineChars="0"/>
      <w:jc w:val="both"/>
    </w:pPr>
    <w:rPr>
      <w:rFonts w:ascii="宋体" w:hAnsi="Times New Roman"/>
      <w:kern w:val="2"/>
      <w:sz w:val="21"/>
      <w:szCs w:val="21"/>
    </w:rPr>
  </w:style>
  <w:style w:type="paragraph" w:customStyle="1" w:styleId="66">
    <w:name w:val="四级条标题"/>
    <w:basedOn w:val="41"/>
    <w:next w:val="38"/>
    <w:qFormat/>
    <w:uiPriority w:val="0"/>
    <w:pPr>
      <w:numPr>
        <w:ilvl w:val="4"/>
      </w:numPr>
      <w:outlineLvl w:val="5"/>
    </w:pPr>
  </w:style>
  <w:style w:type="paragraph" w:customStyle="1" w:styleId="67">
    <w:name w:val="五级条标题"/>
    <w:basedOn w:val="66"/>
    <w:next w:val="38"/>
    <w:qFormat/>
    <w:uiPriority w:val="0"/>
    <w:pPr>
      <w:numPr>
        <w:ilvl w:val="5"/>
        <w:numId w:val="2"/>
      </w:numPr>
      <w:outlineLvl w:val="6"/>
    </w:pPr>
  </w:style>
  <w:style w:type="paragraph" w:customStyle="1" w:styleId="68">
    <w:name w:val="注×：（正文）"/>
    <w:qFormat/>
    <w:uiPriority w:val="0"/>
    <w:pPr>
      <w:numPr>
        <w:ilvl w:val="0"/>
        <w:numId w:val="4"/>
      </w:numPr>
      <w:jc w:val="both"/>
    </w:pPr>
    <w:rPr>
      <w:rFonts w:ascii="宋体" w:hAnsi="Times New Roman" w:eastAsia="宋体" w:cs="Times New Roman"/>
      <w:sz w:val="18"/>
      <w:szCs w:val="18"/>
      <w:lang w:val="en-US" w:eastAsia="zh-CN" w:bidi="ar-SA"/>
    </w:rPr>
  </w:style>
  <w:style w:type="paragraph" w:customStyle="1" w:styleId="69">
    <w:name w:val="注：（正文）"/>
    <w:basedOn w:val="70"/>
    <w:next w:val="38"/>
    <w:qFormat/>
    <w:uiPriority w:val="0"/>
  </w:style>
  <w:style w:type="paragraph" w:customStyle="1" w:styleId="70">
    <w:name w:val="注："/>
    <w:next w:val="38"/>
    <w:qFormat/>
    <w:uiPriority w:val="0"/>
    <w:pPr>
      <w:widowControl w:val="0"/>
      <w:numPr>
        <w:ilvl w:val="0"/>
        <w:numId w:val="5"/>
      </w:numPr>
      <w:autoSpaceDE w:val="0"/>
      <w:autoSpaceDN w:val="0"/>
      <w:ind w:left="726" w:hanging="363"/>
      <w:jc w:val="both"/>
    </w:pPr>
    <w:rPr>
      <w:rFonts w:ascii="宋体" w:hAnsi="Times New Roman" w:eastAsia="宋体" w:cs="Times New Roman"/>
      <w:sz w:val="18"/>
      <w:szCs w:val="18"/>
      <w:lang w:val="en-US" w:eastAsia="zh-CN" w:bidi="ar-SA"/>
    </w:rPr>
  </w:style>
  <w:style w:type="character" w:customStyle="1" w:styleId="71">
    <w:name w:val="tgt"/>
    <w:basedOn w:val="33"/>
    <w:qFormat/>
    <w:uiPriority w:val="0"/>
  </w:style>
  <w:style w:type="character" w:customStyle="1" w:styleId="72">
    <w:name w:val="tgt1"/>
    <w:basedOn w:val="33"/>
    <w:qFormat/>
    <w:uiPriority w:val="0"/>
  </w:style>
  <w:style w:type="paragraph" w:customStyle="1" w:styleId="73">
    <w:name w:val="正文图标题"/>
    <w:next w:val="38"/>
    <w:qFormat/>
    <w:uiPriority w:val="0"/>
    <w:pPr>
      <w:numPr>
        <w:ilvl w:val="0"/>
        <w:numId w:val="6"/>
      </w:numPr>
      <w:spacing w:beforeLines="50" w:afterLines="50"/>
      <w:jc w:val="center"/>
    </w:pPr>
    <w:rPr>
      <w:rFonts w:ascii="黑体" w:hAnsi="Times New Roman" w:eastAsia="黑体" w:cs="Times New Roman"/>
      <w:sz w:val="21"/>
      <w:lang w:val="en-US" w:eastAsia="zh-CN" w:bidi="ar-SA"/>
    </w:rPr>
  </w:style>
  <w:style w:type="paragraph" w:styleId="74">
    <w:name w:val="List Paragraph"/>
    <w:basedOn w:val="1"/>
    <w:qFormat/>
    <w:uiPriority w:val="34"/>
    <w:pPr>
      <w:ind w:firstLine="420"/>
    </w:pPr>
  </w:style>
  <w:style w:type="paragraph" w:customStyle="1" w:styleId="75">
    <w:name w:val="附录标识"/>
    <w:basedOn w:val="1"/>
    <w:next w:val="38"/>
    <w:qFormat/>
    <w:uiPriority w:val="0"/>
    <w:pPr>
      <w:keepNext/>
      <w:numPr>
        <w:ilvl w:val="0"/>
        <w:numId w:val="7"/>
      </w:numPr>
      <w:shd w:val="clear" w:color="FFFFFF" w:fill="FFFFFF"/>
      <w:tabs>
        <w:tab w:val="left" w:pos="360"/>
        <w:tab w:val="left" w:pos="6405"/>
      </w:tabs>
      <w:spacing w:before="640" w:after="280" w:line="240" w:lineRule="auto"/>
      <w:ind w:firstLineChars="0"/>
      <w:jc w:val="center"/>
      <w:outlineLvl w:val="0"/>
    </w:pPr>
    <w:rPr>
      <w:rFonts w:ascii="黑体" w:hAnsi="Times New Roman" w:eastAsia="黑体"/>
      <w:sz w:val="21"/>
      <w:szCs w:val="20"/>
    </w:rPr>
  </w:style>
  <w:style w:type="paragraph" w:customStyle="1" w:styleId="76">
    <w:name w:val="附录表标号"/>
    <w:basedOn w:val="1"/>
    <w:next w:val="38"/>
    <w:qFormat/>
    <w:uiPriority w:val="0"/>
    <w:pPr>
      <w:widowControl w:val="0"/>
      <w:numPr>
        <w:ilvl w:val="0"/>
        <w:numId w:val="8"/>
      </w:numPr>
      <w:tabs>
        <w:tab w:val="clear" w:pos="0"/>
      </w:tabs>
      <w:spacing w:line="14" w:lineRule="exact"/>
      <w:ind w:left="811" w:hanging="448" w:firstLineChars="0"/>
      <w:jc w:val="center"/>
      <w:outlineLvl w:val="0"/>
    </w:pPr>
    <w:rPr>
      <w:rFonts w:ascii="Times New Roman" w:hAnsi="Times New Roman"/>
      <w:color w:val="FFFFFF"/>
      <w:kern w:val="2"/>
      <w:sz w:val="21"/>
    </w:rPr>
  </w:style>
  <w:style w:type="paragraph" w:customStyle="1" w:styleId="77">
    <w:name w:val="附录表标题"/>
    <w:basedOn w:val="1"/>
    <w:next w:val="38"/>
    <w:qFormat/>
    <w:uiPriority w:val="0"/>
    <w:pPr>
      <w:widowControl w:val="0"/>
      <w:numPr>
        <w:ilvl w:val="1"/>
        <w:numId w:val="8"/>
      </w:numPr>
      <w:spacing w:beforeLines="50" w:afterLines="50" w:line="240" w:lineRule="auto"/>
      <w:ind w:firstLine="0" w:firstLineChars="0"/>
      <w:jc w:val="center"/>
    </w:pPr>
    <w:rPr>
      <w:rFonts w:ascii="黑体" w:hAnsi="Times New Roman" w:eastAsia="黑体"/>
      <w:kern w:val="2"/>
      <w:sz w:val="21"/>
      <w:szCs w:val="21"/>
    </w:rPr>
  </w:style>
  <w:style w:type="paragraph" w:customStyle="1" w:styleId="78">
    <w:name w:val="附录二级条标题"/>
    <w:basedOn w:val="1"/>
    <w:next w:val="38"/>
    <w:qFormat/>
    <w:uiPriority w:val="0"/>
    <w:pPr>
      <w:numPr>
        <w:ilvl w:val="3"/>
        <w:numId w:val="7"/>
      </w:numPr>
      <w:tabs>
        <w:tab w:val="left" w:pos="360"/>
      </w:tabs>
      <w:wordWrap w:val="0"/>
      <w:overflowPunct w:val="0"/>
      <w:autoSpaceDE w:val="0"/>
      <w:autoSpaceDN w:val="0"/>
      <w:spacing w:beforeLines="50" w:afterLines="50" w:line="240" w:lineRule="auto"/>
      <w:ind w:firstLineChars="0"/>
      <w:jc w:val="both"/>
      <w:textAlignment w:val="baseline"/>
      <w:outlineLvl w:val="3"/>
    </w:pPr>
    <w:rPr>
      <w:rFonts w:ascii="黑体" w:hAnsi="Times New Roman" w:eastAsia="黑体"/>
      <w:kern w:val="21"/>
      <w:sz w:val="21"/>
      <w:szCs w:val="20"/>
    </w:rPr>
  </w:style>
  <w:style w:type="paragraph" w:customStyle="1" w:styleId="79">
    <w:name w:val="附录三级条标题"/>
    <w:basedOn w:val="78"/>
    <w:next w:val="38"/>
    <w:qFormat/>
    <w:uiPriority w:val="0"/>
    <w:pPr>
      <w:numPr>
        <w:ilvl w:val="4"/>
      </w:numPr>
      <w:outlineLvl w:val="4"/>
    </w:pPr>
  </w:style>
  <w:style w:type="paragraph" w:customStyle="1" w:styleId="80">
    <w:name w:val="附录四级条标题"/>
    <w:basedOn w:val="79"/>
    <w:next w:val="38"/>
    <w:qFormat/>
    <w:uiPriority w:val="0"/>
    <w:pPr>
      <w:numPr>
        <w:ilvl w:val="5"/>
      </w:numPr>
      <w:outlineLvl w:val="5"/>
    </w:pPr>
  </w:style>
  <w:style w:type="paragraph" w:customStyle="1" w:styleId="81">
    <w:name w:val="附录图标号"/>
    <w:basedOn w:val="1"/>
    <w:qFormat/>
    <w:uiPriority w:val="0"/>
    <w:pPr>
      <w:keepNext/>
      <w:pageBreakBefore/>
      <w:numPr>
        <w:ilvl w:val="0"/>
        <w:numId w:val="9"/>
      </w:numPr>
      <w:spacing w:line="14" w:lineRule="exact"/>
      <w:ind w:left="0" w:firstLine="363" w:firstLineChars="0"/>
      <w:jc w:val="center"/>
      <w:outlineLvl w:val="0"/>
    </w:pPr>
    <w:rPr>
      <w:rFonts w:ascii="Times New Roman" w:hAnsi="Times New Roman"/>
      <w:color w:val="FFFFFF"/>
      <w:kern w:val="2"/>
      <w:sz w:val="21"/>
    </w:rPr>
  </w:style>
  <w:style w:type="paragraph" w:customStyle="1" w:styleId="82">
    <w:name w:val="附录图标题"/>
    <w:basedOn w:val="1"/>
    <w:next w:val="38"/>
    <w:qFormat/>
    <w:uiPriority w:val="0"/>
    <w:pPr>
      <w:widowControl w:val="0"/>
      <w:numPr>
        <w:ilvl w:val="1"/>
        <w:numId w:val="9"/>
      </w:numPr>
      <w:spacing w:beforeLines="50" w:afterLines="50" w:line="240" w:lineRule="auto"/>
      <w:ind w:firstLine="0" w:firstLineChars="0"/>
      <w:jc w:val="center"/>
    </w:pPr>
    <w:rPr>
      <w:rFonts w:ascii="黑体" w:hAnsi="Times New Roman" w:eastAsia="黑体"/>
      <w:kern w:val="2"/>
      <w:sz w:val="21"/>
      <w:szCs w:val="21"/>
    </w:rPr>
  </w:style>
  <w:style w:type="paragraph" w:customStyle="1" w:styleId="83">
    <w:name w:val="附录五级条标题"/>
    <w:basedOn w:val="80"/>
    <w:next w:val="38"/>
    <w:qFormat/>
    <w:uiPriority w:val="0"/>
    <w:pPr>
      <w:numPr>
        <w:ilvl w:val="6"/>
      </w:numPr>
      <w:outlineLvl w:val="6"/>
    </w:pPr>
  </w:style>
  <w:style w:type="paragraph" w:customStyle="1" w:styleId="84">
    <w:name w:val="附录章标题"/>
    <w:next w:val="38"/>
    <w:qFormat/>
    <w:uiPriority w:val="0"/>
    <w:pPr>
      <w:numPr>
        <w:ilvl w:val="1"/>
        <w:numId w:val="7"/>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5">
    <w:name w:val="附录一级条标题"/>
    <w:basedOn w:val="84"/>
    <w:next w:val="38"/>
    <w:qFormat/>
    <w:uiPriority w:val="0"/>
    <w:pPr>
      <w:numPr>
        <w:ilvl w:val="2"/>
      </w:numPr>
      <w:autoSpaceDN w:val="0"/>
      <w:spacing w:beforeLines="50" w:afterLines="50"/>
      <w:outlineLvl w:val="2"/>
    </w:pPr>
  </w:style>
  <w:style w:type="paragraph" w:customStyle="1" w:styleId="86">
    <w:name w:val="数字编号列项（二级）"/>
    <w:qFormat/>
    <w:uiPriority w:val="0"/>
    <w:pPr>
      <w:numPr>
        <w:ilvl w:val="1"/>
        <w:numId w:val="10"/>
      </w:numPr>
      <w:jc w:val="both"/>
    </w:pPr>
    <w:rPr>
      <w:rFonts w:ascii="宋体" w:hAnsi="Times New Roman" w:eastAsia="宋体" w:cs="Times New Roman"/>
      <w:sz w:val="21"/>
      <w:lang w:val="en-US" w:eastAsia="zh-CN" w:bidi="ar-SA"/>
    </w:rPr>
  </w:style>
  <w:style w:type="paragraph" w:customStyle="1" w:styleId="87">
    <w:name w:val="字母编号列项（一级）"/>
    <w:qFormat/>
    <w:uiPriority w:val="0"/>
    <w:pPr>
      <w:numPr>
        <w:ilvl w:val="0"/>
        <w:numId w:val="10"/>
      </w:numPr>
      <w:jc w:val="both"/>
    </w:pPr>
    <w:rPr>
      <w:rFonts w:ascii="宋体" w:hAnsi="Times New Roman" w:eastAsia="宋体" w:cs="Times New Roman"/>
      <w:sz w:val="21"/>
      <w:lang w:val="en-US" w:eastAsia="zh-CN" w:bidi="ar-SA"/>
    </w:rPr>
  </w:style>
  <w:style w:type="paragraph" w:customStyle="1" w:styleId="88">
    <w:name w:val="编号列项（三级）"/>
    <w:qFormat/>
    <w:uiPriority w:val="0"/>
    <w:pPr>
      <w:numPr>
        <w:ilvl w:val="2"/>
        <w:numId w:val="10"/>
      </w:numPr>
    </w:pPr>
    <w:rPr>
      <w:rFonts w:ascii="宋体" w:hAnsi="Times New Roman" w:eastAsia="宋体" w:cs="Times New Roman"/>
      <w:sz w:val="21"/>
      <w:lang w:val="en-US" w:eastAsia="zh-CN" w:bidi="ar-SA"/>
    </w:rPr>
  </w:style>
  <w:style w:type="paragraph" w:customStyle="1" w:styleId="89">
    <w:name w:val="sentence-other"/>
    <w:basedOn w:val="1"/>
    <w:qFormat/>
    <w:uiPriority w:val="0"/>
    <w:pPr>
      <w:spacing w:before="100" w:beforeAutospacing="1" w:after="100" w:afterAutospacing="1" w:line="240" w:lineRule="auto"/>
      <w:ind w:firstLine="0" w:firstLineChars="0"/>
    </w:pPr>
    <w:rPr>
      <w:rFonts w:ascii="宋体" w:hAnsi="宋体" w:cs="宋体"/>
    </w:rPr>
  </w:style>
  <w:style w:type="paragraph" w:customStyle="1" w:styleId="90">
    <w:name w:val="参考文献"/>
    <w:basedOn w:val="1"/>
    <w:next w:val="38"/>
    <w:qFormat/>
    <w:uiPriority w:val="0"/>
    <w:pPr>
      <w:keepNext/>
      <w:pageBreakBefore/>
      <w:shd w:val="clear" w:color="FFFFFF" w:fill="FFFFFF"/>
      <w:spacing w:before="640" w:after="200" w:line="240" w:lineRule="auto"/>
      <w:ind w:firstLine="0" w:firstLineChars="0"/>
      <w:jc w:val="center"/>
      <w:outlineLvl w:val="0"/>
    </w:pPr>
    <w:rPr>
      <w:rFonts w:ascii="黑体" w:hAnsi="Times New Roman" w:eastAsia="黑体"/>
      <w:sz w:val="21"/>
      <w:szCs w:val="20"/>
    </w:rPr>
  </w:style>
  <w:style w:type="paragraph" w:customStyle="1" w:styleId="91">
    <w:name w:val="终结线"/>
    <w:basedOn w:val="1"/>
    <w:qFormat/>
    <w:uiPriority w:val="0"/>
    <w:pPr>
      <w:framePr w:hSpace="181" w:vSpace="181" w:wrap="around" w:vAnchor="text" w:hAnchor="margin" w:xAlign="center" w:y="285"/>
      <w:widowControl w:val="0"/>
      <w:spacing w:line="240" w:lineRule="auto"/>
      <w:ind w:firstLine="0" w:firstLineChars="0"/>
      <w:jc w:val="both"/>
    </w:pPr>
    <w:rPr>
      <w:rFonts w:ascii="Times New Roman" w:hAnsi="Times New Roman"/>
      <w:kern w:val="2"/>
      <w:sz w:val="21"/>
    </w:rPr>
  </w:style>
  <w:style w:type="paragraph" w:customStyle="1" w:styleId="9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3">
    <w:name w:val="目次、标准名称标题"/>
    <w:basedOn w:val="1"/>
    <w:next w:val="38"/>
    <w:qFormat/>
    <w:uiPriority w:val="0"/>
    <w:pPr>
      <w:keepNext/>
      <w:pageBreakBefore/>
      <w:shd w:val="clear" w:color="FFFFFF" w:fill="FFFFFF"/>
      <w:spacing w:before="640" w:after="560" w:line="460" w:lineRule="exact"/>
      <w:ind w:firstLine="0" w:firstLineChars="0"/>
      <w:jc w:val="center"/>
      <w:outlineLvl w:val="0"/>
    </w:pPr>
    <w:rPr>
      <w:rFonts w:ascii="黑体" w:hAnsi="Times New Roman" w:eastAsia="黑体"/>
      <w:sz w:val="32"/>
      <w:szCs w:val="20"/>
    </w:rPr>
  </w:style>
  <w:style w:type="character" w:customStyle="1" w:styleId="94">
    <w:name w:val="正文文本缩进 3 字符"/>
    <w:basedOn w:val="33"/>
    <w:link w:val="27"/>
    <w:qFormat/>
    <w:uiPriority w:val="0"/>
    <w:rPr>
      <w:rFonts w:ascii="Times New Roman" w:hAnsi="Times New Roman" w:eastAsia="宋体" w:cs="Times New Roman"/>
      <w:color w:val="000000"/>
      <w:sz w:val="24"/>
      <w:szCs w:val="20"/>
    </w:rPr>
  </w:style>
  <w:style w:type="character" w:customStyle="1" w:styleId="95">
    <w:name w:val="high-light-bg4"/>
    <w:qFormat/>
    <w:uiPriority w:val="0"/>
  </w:style>
  <w:style w:type="character" w:customStyle="1" w:styleId="96">
    <w:name w:val="标题 1 字符"/>
    <w:basedOn w:val="33"/>
    <w:link w:val="4"/>
    <w:qFormat/>
    <w:uiPriority w:val="9"/>
    <w:rPr>
      <w:rFonts w:ascii="Calibri" w:hAnsi="Calibri" w:eastAsia="黑体" w:cs="Times New Roman"/>
      <w:bCs/>
      <w:kern w:val="44"/>
      <w:sz w:val="32"/>
      <w:szCs w:val="44"/>
    </w:rPr>
  </w:style>
  <w:style w:type="character" w:customStyle="1" w:styleId="97">
    <w:name w:val="标题 2 字符"/>
    <w:basedOn w:val="33"/>
    <w:link w:val="5"/>
    <w:qFormat/>
    <w:uiPriority w:val="9"/>
    <w:rPr>
      <w:rFonts w:ascii="Arial" w:hAnsi="Arial" w:eastAsia="黑体" w:cs="Times New Roman"/>
      <w:bCs/>
      <w:sz w:val="30"/>
      <w:szCs w:val="32"/>
    </w:rPr>
  </w:style>
  <w:style w:type="character" w:customStyle="1" w:styleId="98">
    <w:name w:val="标题 3 字符"/>
    <w:basedOn w:val="33"/>
    <w:link w:val="6"/>
    <w:qFormat/>
    <w:uiPriority w:val="9"/>
    <w:rPr>
      <w:rFonts w:ascii="Times New Roman" w:hAnsi="Times New Roman" w:eastAsia="黑体" w:cs="Times New Roman"/>
      <w:sz w:val="28"/>
      <w:szCs w:val="28"/>
    </w:rPr>
  </w:style>
  <w:style w:type="character" w:customStyle="1" w:styleId="99">
    <w:name w:val="标题 4 Char"/>
    <w:basedOn w:val="33"/>
    <w:qFormat/>
    <w:uiPriority w:val="9"/>
    <w:rPr>
      <w:rFonts w:ascii="Calibri Light" w:hAnsi="Calibri Light" w:eastAsia="黑体" w:cs="Times New Roman"/>
      <w:bCs/>
      <w:sz w:val="24"/>
      <w:szCs w:val="28"/>
    </w:rPr>
  </w:style>
  <w:style w:type="character" w:customStyle="1" w:styleId="100">
    <w:name w:val="标题 5 字符"/>
    <w:basedOn w:val="33"/>
    <w:link w:val="8"/>
    <w:qFormat/>
    <w:uiPriority w:val="9"/>
    <w:rPr>
      <w:rFonts w:ascii="Calibri" w:hAnsi="Calibri" w:eastAsia="黑体" w:cs="Times New Roman"/>
      <w:bCs/>
      <w:sz w:val="24"/>
      <w:szCs w:val="28"/>
    </w:rPr>
  </w:style>
  <w:style w:type="character" w:customStyle="1" w:styleId="101">
    <w:name w:val="标题 6 字符"/>
    <w:basedOn w:val="33"/>
    <w:link w:val="9"/>
    <w:qFormat/>
    <w:uiPriority w:val="9"/>
    <w:rPr>
      <w:rFonts w:ascii="Calibri Light" w:hAnsi="Calibri Light" w:eastAsia="黑体" w:cs="Times New Roman"/>
      <w:bCs/>
      <w:sz w:val="28"/>
      <w:szCs w:val="24"/>
    </w:rPr>
  </w:style>
  <w:style w:type="character" w:customStyle="1" w:styleId="102">
    <w:name w:val="标题 7 字符"/>
    <w:basedOn w:val="33"/>
    <w:link w:val="10"/>
    <w:qFormat/>
    <w:uiPriority w:val="9"/>
    <w:rPr>
      <w:rFonts w:ascii="Calibri" w:hAnsi="Calibri" w:eastAsia="黑体" w:cs="Times New Roman"/>
      <w:bCs/>
      <w:sz w:val="28"/>
      <w:szCs w:val="24"/>
    </w:rPr>
  </w:style>
  <w:style w:type="character" w:customStyle="1" w:styleId="103">
    <w:name w:val="标题 8 字符"/>
    <w:basedOn w:val="33"/>
    <w:link w:val="11"/>
    <w:qFormat/>
    <w:uiPriority w:val="9"/>
    <w:rPr>
      <w:rFonts w:ascii="Calibri Light" w:hAnsi="Calibri Light" w:eastAsia="宋体" w:cs="Times New Roman"/>
      <w:sz w:val="24"/>
      <w:szCs w:val="24"/>
    </w:rPr>
  </w:style>
  <w:style w:type="character" w:customStyle="1" w:styleId="104">
    <w:name w:val="标题 9 字符"/>
    <w:basedOn w:val="33"/>
    <w:link w:val="12"/>
    <w:qFormat/>
    <w:uiPriority w:val="9"/>
    <w:rPr>
      <w:rFonts w:ascii="Calibri Light" w:hAnsi="Calibri Light" w:eastAsia="宋体" w:cs="Times New Roman"/>
      <w:sz w:val="28"/>
      <w:szCs w:val="21"/>
    </w:rPr>
  </w:style>
  <w:style w:type="paragraph" w:customStyle="1" w:styleId="105">
    <w:name w:val="标准文件_章标题"/>
    <w:next w:val="1"/>
    <w:qFormat/>
    <w:uiPriority w:val="0"/>
    <w:pPr>
      <w:numPr>
        <w:ilvl w:val="1"/>
        <w:numId w:val="11"/>
      </w:numPr>
      <w:spacing w:beforeLines="50" w:afterLines="50"/>
      <w:ind w:right="-50" w:rightChars="-50"/>
      <w:jc w:val="both"/>
      <w:outlineLvl w:val="1"/>
    </w:pPr>
    <w:rPr>
      <w:rFonts w:ascii="黑体" w:hAnsi="Times New Roman" w:eastAsia="黑体" w:cs="Times New Roman"/>
      <w:spacing w:val="2"/>
      <w:sz w:val="21"/>
      <w:lang w:val="en-US" w:eastAsia="zh-CN" w:bidi="ar-SA"/>
    </w:rPr>
  </w:style>
  <w:style w:type="paragraph" w:customStyle="1" w:styleId="106">
    <w:name w:val="标准文件_一级条标题"/>
    <w:basedOn w:val="105"/>
    <w:next w:val="1"/>
    <w:qFormat/>
    <w:uiPriority w:val="0"/>
    <w:pPr>
      <w:numPr>
        <w:ilvl w:val="2"/>
      </w:numPr>
      <w:spacing w:beforeLines="0" w:afterLines="0"/>
      <w:outlineLvl w:val="2"/>
    </w:pPr>
  </w:style>
  <w:style w:type="paragraph" w:customStyle="1" w:styleId="107">
    <w:name w:val="标准文件_二级条标题"/>
    <w:basedOn w:val="106"/>
    <w:next w:val="1"/>
    <w:qFormat/>
    <w:uiPriority w:val="0"/>
    <w:pPr>
      <w:numPr>
        <w:ilvl w:val="3"/>
      </w:numPr>
      <w:outlineLvl w:val="3"/>
    </w:pPr>
  </w:style>
  <w:style w:type="paragraph" w:customStyle="1" w:styleId="108">
    <w:name w:val="前言标题"/>
    <w:next w:val="1"/>
    <w:qFormat/>
    <w:uiPriority w:val="0"/>
    <w:pPr>
      <w:numPr>
        <w:ilvl w:val="0"/>
        <w:numId w:val="1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三级条标题"/>
    <w:basedOn w:val="107"/>
    <w:next w:val="1"/>
    <w:qFormat/>
    <w:uiPriority w:val="0"/>
    <w:pPr>
      <w:numPr>
        <w:ilvl w:val="4"/>
      </w:numPr>
      <w:outlineLvl w:val="4"/>
    </w:pPr>
  </w:style>
  <w:style w:type="paragraph" w:customStyle="1" w:styleId="110">
    <w:name w:val="标准文件_四级条标题"/>
    <w:basedOn w:val="109"/>
    <w:next w:val="1"/>
    <w:qFormat/>
    <w:uiPriority w:val="0"/>
    <w:pPr>
      <w:numPr>
        <w:ilvl w:val="5"/>
      </w:numPr>
      <w:outlineLvl w:val="5"/>
    </w:pPr>
  </w:style>
  <w:style w:type="paragraph" w:customStyle="1" w:styleId="111">
    <w:name w:val="标准文件_五级条标题"/>
    <w:basedOn w:val="110"/>
    <w:next w:val="1"/>
    <w:qFormat/>
    <w:uiPriority w:val="0"/>
    <w:pPr>
      <w:numPr>
        <w:ilvl w:val="6"/>
      </w:numPr>
      <w:outlineLvl w:val="6"/>
    </w:pPr>
  </w:style>
  <w:style w:type="paragraph" w:customStyle="1" w:styleId="112">
    <w:name w:val="标准文件_段"/>
    <w:qFormat/>
    <w:uiPriority w:val="0"/>
    <w:pPr>
      <w:widowControl w:val="0"/>
      <w:autoSpaceDE w:val="0"/>
      <w:autoSpaceDN w:val="0"/>
      <w:adjustRightInd w:val="0"/>
      <w:snapToGrid w:val="0"/>
      <w:spacing w:line="360" w:lineRule="exact"/>
      <w:ind w:firstLine="428" w:firstLineChars="200"/>
      <w:jc w:val="both"/>
    </w:pPr>
    <w:rPr>
      <w:rFonts w:ascii="宋体" w:hAnsi="宋体" w:eastAsia="宋体" w:cs="Times New Roman"/>
      <w:spacing w:val="2"/>
      <w:sz w:val="21"/>
      <w:szCs w:val="21"/>
      <w:lang w:val="en-US" w:eastAsia="zh-CN" w:bidi="ar-SA"/>
    </w:rPr>
  </w:style>
  <w:style w:type="paragraph" w:customStyle="1" w:styleId="113">
    <w:name w:val="标准文件_封面标准分类号"/>
    <w:basedOn w:val="1"/>
    <w:qFormat/>
    <w:uiPriority w:val="0"/>
    <w:pPr>
      <w:widowControl w:val="0"/>
      <w:adjustRightInd w:val="0"/>
      <w:spacing w:line="310" w:lineRule="exact"/>
      <w:ind w:firstLine="0" w:firstLineChars="0"/>
      <w:jc w:val="both"/>
    </w:pPr>
    <w:rPr>
      <w:rFonts w:ascii="黑体" w:hAnsi="Times New Roman" w:eastAsia="黑体"/>
      <w:b/>
      <w:sz w:val="28"/>
      <w:szCs w:val="20"/>
    </w:rPr>
  </w:style>
  <w:style w:type="paragraph" w:customStyle="1" w:styleId="114">
    <w:name w:val="TOC 标题1"/>
    <w:basedOn w:val="4"/>
    <w:next w:val="1"/>
    <w:unhideWhenUsed/>
    <w:qFormat/>
    <w:uiPriority w:val="39"/>
    <w:pPr>
      <w:widowControl/>
      <w:numPr>
        <w:numId w:val="0"/>
      </w:numPr>
      <w:spacing w:before="480" w:after="0" w:line="276" w:lineRule="auto"/>
      <w:outlineLvl w:val="9"/>
    </w:pPr>
    <w:rPr>
      <w:rFonts w:asciiTheme="majorHAnsi" w:hAnsiTheme="majorHAnsi" w:eastAsiaTheme="majorEastAsia" w:cstheme="majorBidi"/>
      <w:b/>
      <w:color w:val="376092" w:themeColor="accent1" w:themeShade="BF"/>
      <w:kern w:val="0"/>
      <w:sz w:val="28"/>
      <w:szCs w:val="28"/>
    </w:rPr>
  </w:style>
  <w:style w:type="character" w:customStyle="1" w:styleId="115">
    <w:name w:val="批注文字 字符"/>
    <w:basedOn w:val="33"/>
    <w:link w:val="16"/>
    <w:semiHidden/>
    <w:qFormat/>
    <w:uiPriority w:val="99"/>
    <w:rPr>
      <w:rFonts w:ascii="Calibri" w:hAnsi="Calibri" w:eastAsia="宋体" w:cs="Times New Roman"/>
      <w:kern w:val="0"/>
      <w:sz w:val="24"/>
      <w:szCs w:val="24"/>
    </w:rPr>
  </w:style>
  <w:style w:type="character" w:customStyle="1" w:styleId="116">
    <w:name w:val="批注主题 字符"/>
    <w:basedOn w:val="115"/>
    <w:link w:val="30"/>
    <w:semiHidden/>
    <w:qFormat/>
    <w:uiPriority w:val="99"/>
    <w:rPr>
      <w:rFonts w:ascii="Calibri" w:hAnsi="Calibri" w:eastAsia="宋体" w:cs="Times New Roman"/>
      <w:b/>
      <w:bCs/>
      <w:kern w:val="0"/>
      <w:sz w:val="24"/>
      <w:szCs w:val="24"/>
    </w:rPr>
  </w:style>
  <w:style w:type="character" w:customStyle="1" w:styleId="117">
    <w:name w:val="日期 字符"/>
    <w:basedOn w:val="33"/>
    <w:link w:val="20"/>
    <w:semiHidden/>
    <w:qFormat/>
    <w:uiPriority w:val="99"/>
    <w:rPr>
      <w:rFonts w:ascii="Calibri" w:hAnsi="Calibri" w:eastAsia="宋体" w:cs="Times New Roman"/>
      <w:kern w:val="0"/>
      <w:sz w:val="24"/>
      <w:szCs w:val="24"/>
    </w:rPr>
  </w:style>
  <w:style w:type="paragraph" w:customStyle="1" w:styleId="118">
    <w:name w:val="修订1"/>
    <w:hidden/>
    <w:semiHidden/>
    <w:qFormat/>
    <w:uiPriority w:val="99"/>
    <w:rPr>
      <w:rFonts w:ascii="Calibri" w:hAnsi="Calibri" w:eastAsia="宋体" w:cs="Times New Roman"/>
      <w:sz w:val="24"/>
      <w:szCs w:val="24"/>
      <w:lang w:val="en-US" w:eastAsia="zh-CN" w:bidi="ar-SA"/>
    </w:rPr>
  </w:style>
  <w:style w:type="character" w:customStyle="1" w:styleId="119">
    <w:name w:val="en-code"/>
    <w:basedOn w:val="33"/>
    <w:qFormat/>
    <w:uiPriority w:val="0"/>
  </w:style>
  <w:style w:type="paragraph" w:customStyle="1" w:styleId="120">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character" w:customStyle="1" w:styleId="121">
    <w:name w:val="标题 4 字符"/>
    <w:basedOn w:val="33"/>
    <w:link w:val="7"/>
    <w:qFormat/>
    <w:uiPriority w:val="9"/>
    <w:rPr>
      <w:rFonts w:eastAsia="宋体" w:cstheme="majorBidi"/>
      <w:b/>
      <w:bCs/>
      <w:szCs w:val="28"/>
    </w:rPr>
  </w:style>
  <w:style w:type="paragraph" w:customStyle="1" w:styleId="122">
    <w:name w:val="其他标准标志"/>
    <w:basedOn w:val="46"/>
    <w:qFormat/>
    <w:uiPriority w:val="0"/>
    <w:pPr>
      <w:framePr w:w="6101" w:vAnchor="page" w:hAnchor="page" w:x="4673" w:y="942"/>
    </w:pPr>
    <w:rPr>
      <w:w w:val="130"/>
    </w:rPr>
  </w:style>
  <w:style w:type="paragraph" w:customStyle="1" w:styleId="12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其他发布部门"/>
    <w:basedOn w:val="48"/>
    <w:qFormat/>
    <w:uiPriority w:val="0"/>
    <w:pPr>
      <w:framePr w:y="15310"/>
      <w:spacing w:line="0" w:lineRule="atLeast"/>
    </w:pPr>
    <w:rPr>
      <w:rFonts w:ascii="黑体" w:eastAsia="黑体"/>
      <w:b w:val="0"/>
    </w:rPr>
  </w:style>
  <w:style w:type="paragraph" w:customStyle="1" w:styleId="125">
    <w:name w:val="标准书脚_奇数页"/>
    <w:qFormat/>
    <w:uiPriority w:val="0"/>
    <w:pPr>
      <w:spacing w:before="120"/>
      <w:ind w:right="198"/>
      <w:jc w:val="right"/>
    </w:pPr>
    <w:rPr>
      <w:rFonts w:ascii="宋体" w:hAnsi="Calibri" w:eastAsia="宋体" w:cs="Times New Roman"/>
      <w:sz w:val="18"/>
      <w:szCs w:val="18"/>
      <w:lang w:val="en-US" w:eastAsia="zh-CN" w:bidi="ar-SA"/>
    </w:rPr>
  </w:style>
  <w:style w:type="paragraph" w:customStyle="1" w:styleId="126">
    <w:name w:val="标准书脚_偶数页"/>
    <w:qFormat/>
    <w:uiPriority w:val="0"/>
    <w:pPr>
      <w:spacing w:before="120"/>
      <w:ind w:left="221"/>
    </w:pPr>
    <w:rPr>
      <w:rFonts w:ascii="宋体" w:hAnsi="Calibri"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tiff"/><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3E991-0484-45AF-8E22-3AFBB7DA985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12019</Words>
  <Characters>14848</Characters>
  <Lines>371</Lines>
  <Paragraphs>104</Paragraphs>
  <TotalTime>2</TotalTime>
  <ScaleCrop>false</ScaleCrop>
  <LinksUpToDate>false</LinksUpToDate>
  <CharactersWithSpaces>15113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2020-11-17T07:41:00Z</dcterms:created>
  <dc:creator>李冬</dc:creator>
  <cp:lastModifiedBy>企业用户_423255324</cp:lastModifiedBy>
  <cp:lastPrinted>2021-03-05T05:28:00Z</cp:lastPrinted>
  <dcterms:modified xsi:type="dcterms:W3CDTF">2025-05-19T09:13:09Z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66F325B4F7C144BB80537D69285349CF_13</vt:lpwstr>
  </property>
  <property fmtid="{D5CDD505-2E9C-101B-9397-08002B2CF9AE}" pid="4" name="KSOTemplateDocerSaveRecord">
    <vt:lpwstr>eyJoZGlkIjoiNmFkMzliMWM4OGE1NTZkNjYyMTRhMzhkZDExNDdmYzUiLCJ1c2VySWQiOiIxNTI0MDMxMjM3In0=</vt:lpwstr>
  </property>
</Properties>
</file>