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C185B">
      <w:pPr>
        <w:pStyle w:val="35"/>
        <w:keepNext w:val="0"/>
        <w:keepLines w:val="0"/>
        <w:pageBreakBefore w:val="0"/>
        <w:framePr w:wrap="around"/>
        <w:kinsoku/>
        <w:wordWrap/>
        <w:overflowPunct/>
        <w:topLinePunct w:val="0"/>
        <w:bidi w:val="0"/>
        <w:adjustRightInd/>
        <w:snapToGrid/>
        <w:spacing w:line="240" w:lineRule="auto"/>
        <w:rPr>
          <w:rFonts w:hint="eastAsia" w:ascii="黑体" w:hAnsi="黑体" w:eastAsia="黑体" w:cs="黑体"/>
          <w:color w:val="auto"/>
          <w:highlight w:val="none"/>
        </w:rPr>
      </w:pPr>
      <w:bookmarkStart w:id="0" w:name="StandardName"/>
      <w:r>
        <w:rPr>
          <w:rFonts w:hint="eastAsia" w:hAnsi="黑体" w:cs="黑体"/>
          <w:color w:val="auto"/>
          <w:highlight w:val="none"/>
        </w:rPr>
        <w:t>ICS</w:t>
      </w:r>
      <w:r>
        <w:rPr>
          <w:rFonts w:hint="eastAsia" w:ascii="黑体" w:hAnsi="黑体" w:eastAsia="黑体" w:cs="黑体"/>
          <w:color w:val="auto"/>
          <w:highlight w:val="none"/>
          <w:lang w:val="en-US" w:eastAsia="zh-CN"/>
        </w:rPr>
        <w:t xml:space="preserve"> 35</w:t>
      </w:r>
      <w:r>
        <w:rPr>
          <w:rFonts w:hint="eastAsia" w:ascii="黑体" w:hAnsi="黑体" w:eastAsia="黑体" w:cs="黑体"/>
          <w:color w:val="auto"/>
          <w:highlight w:val="none"/>
        </w:rPr>
        <w:t>.0</w:t>
      </w:r>
      <w:r>
        <w:rPr>
          <w:rFonts w:hint="eastAsia" w:ascii="黑体" w:hAnsi="黑体" w:eastAsia="黑体" w:cs="黑体"/>
          <w:color w:val="auto"/>
          <w:highlight w:val="none"/>
          <w:lang w:val="en-US" w:eastAsia="zh-CN"/>
        </w:rPr>
        <w:t>2</w:t>
      </w:r>
      <w:r>
        <w:rPr>
          <w:rFonts w:hint="eastAsia" w:ascii="黑体" w:hAnsi="黑体" w:eastAsia="黑体" w:cs="黑体"/>
          <w:color w:val="auto"/>
          <w:highlight w:val="none"/>
        </w:rPr>
        <w:t>0</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7FADF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 w:hRule="atLeast"/>
        </w:trPr>
        <w:tc>
          <w:tcPr>
            <w:tcW w:w="9854" w:type="dxa"/>
            <w:tcBorders>
              <w:top w:val="nil"/>
              <w:left w:val="nil"/>
              <w:bottom w:val="nil"/>
              <w:right w:val="nil"/>
            </w:tcBorders>
          </w:tcPr>
          <w:p w14:paraId="27DFBDCC">
            <w:pPr>
              <w:pStyle w:val="35"/>
              <w:keepNext w:val="0"/>
              <w:keepLines w:val="0"/>
              <w:pageBreakBefore w:val="0"/>
              <w:framePr w:wrap="around"/>
              <w:kinsoku/>
              <w:wordWrap/>
              <w:overflowPunct/>
              <w:topLinePunct w:val="0"/>
              <w:bidi w:val="0"/>
              <w:adjustRightInd/>
              <w:snapToGrid/>
              <w:spacing w:line="240" w:lineRule="auto"/>
              <w:rPr>
                <w:rFonts w:hint="default"/>
                <w:color w:val="auto"/>
                <w:highlight w:val="none"/>
                <w:lang w:val="en-US"/>
              </w:rPr>
            </w:pPr>
            <w:r>
              <w:rPr>
                <w:rFonts w:hint="eastAsia"/>
                <w:color w:val="auto"/>
                <w:highlight w:val="none"/>
              </w:rPr>
              <w:t>CCS</w:t>
            </w:r>
            <w:r>
              <w:rPr>
                <w:rFonts w:hint="default"/>
                <w:color w:val="auto"/>
                <w:highlight w:val="none"/>
                <w:lang w:val="en-US"/>
              </w:rPr>
              <mc:AlternateContent>
                <mc:Choice Requires="wps">
                  <w:drawing>
                    <wp:anchor distT="0" distB="0" distL="114300" distR="114300" simplePos="0" relativeHeight="251667456" behindDoc="1" locked="0" layoutInCell="1" allowOverlap="1">
                      <wp:simplePos x="0" y="0"/>
                      <wp:positionH relativeFrom="column">
                        <wp:posOffset>85725</wp:posOffset>
                      </wp:positionH>
                      <wp:positionV relativeFrom="paragraph">
                        <wp:posOffset>152400</wp:posOffset>
                      </wp:positionV>
                      <wp:extent cx="866775" cy="198120"/>
                      <wp:effectExtent l="0" t="0" r="1905" b="0"/>
                      <wp:wrapNone/>
                      <wp:docPr id="7" name="矩形 7"/>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14:paraId="6216019B">
                                  <w:pPr>
                                    <w:rPr>
                                      <w:color w:val="FFFFFF" w:themeColor="background1"/>
                                      <w14:textFill>
                                        <w14:noFill/>
                                      </w14:textFill>
                                    </w:rPr>
                                  </w:pPr>
                                </w:p>
                              </w:txbxContent>
                            </wps:txbx>
                            <wps:bodyPr upright="1"/>
                          </wps:wsp>
                        </a:graphicData>
                      </a:graphic>
                    </wp:anchor>
                  </w:drawing>
                </mc:Choice>
                <mc:Fallback>
                  <w:pict>
                    <v:rect id="_x0000_s1026" o:spid="_x0000_s1026" o:spt="1" style="position:absolute;left:0pt;margin-left:6.75pt;margin-top:12pt;height:15.6pt;width:68.25pt;z-index:-251649024;mso-width-relative:page;mso-height-relative:page;" fillcolor="#FFFFFF" filled="t" stroked="f" coordsize="21600,21600" o:gfxdata="UEsDBAoAAAAAAIdO4kAAAAAAAAAAAAAAAAAEAAAAZHJzL1BLAwQUAAAACACHTuJACJLTXNUAAAAI&#10;AQAADwAAAGRycy9kb3ducmV2LnhtbE2PwU7DMBBE70j8g7VI3KjdtI4gxOkBqSfgQFuJ6zbeJhGx&#10;HWKnDX/P9gS3Hc1o9k25mV0vzjTGLngDy4UCQb4OtvONgcN++/AIIib0FvvgycAPRdhUtzclFjZc&#10;/Aedd6kRXOJjgQbalIZCyli35DAuwkCevVMYHSaWYyPtiBcud73MlMqlw87zhxYHemmp/tpNzgDm&#10;a/v9flq97V+nHJ+aWW31pzLm/m6pnkEkmtNfGK74jA4VMx3D5G0UPeuV5qSBbM2Trr5WfBwNaJ2B&#10;rEr5f0D1C1BLAwQUAAAACACHTuJAOfOOKLcBAABpAwAADgAAAGRycy9lMm9Eb2MueG1srVNNrtMw&#10;EN4jcQfLe5qmEm2Jmr4FVdkgeNKDA7iOk1jyn2bcJj0NEjsOwXEQ12DshD54bN6CLJwZz8w3832T&#10;7O5Ga9hFAWrval4ulpwpJ32jXVfzz5+Or7acYRSuEcY7VfOrQn63f/liN4RKrXzvTaOAEYjDagg1&#10;72MMVVGg7JUVuPBBOQq2HqyI5EJXNCAGQremWC2X62Lw0ATwUiHS7WEK8hkRngPo21ZLdfDybJWL&#10;EyooIyJRwl4H5Ps8bdsqGT+2LarITM2JacwnNSH7lM5ivxNVByL0Ws4jiOeM8ISTFdpR0xvUQUTB&#10;zqD/gbJagkffxoX0tpiIZEWIRbl8os1DL4LKXEhqDDfR8f/Byg+Xe2C6qfmGMycsLfznl28/vn9l&#10;m6TNELCilIdwD7OHZCaiYws2vYkCG7Oe15ueaoxM0uV2vd5sXnMmKVS+2ZarrHfxWBwA4zvlLUtG&#10;zYHWlVUUl/cYqSGl/k5JvdAb3Ry1MdmB7vTWALsIWu0xP2liKvkrzbiU7Hwqm8LppkjEJirJiuNp&#10;nPmdfHMlRc4BdNfTTGUGTUm0gQw/fy1pxX/6GfTxD9n/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AiS01zVAAAACAEAAA8AAAAAAAAAAQAgAAAAIgAAAGRycy9kb3ducmV2LnhtbFBLAQIUABQAAAAI&#10;AIdO4kA5844otwEAAGkDAAAOAAAAAAAAAAEAIAAAACQBAABkcnMvZTJvRG9jLnhtbFBLBQYAAAAA&#10;BgAGAFkBAABNBQAAAAA=&#10;">
                      <v:fill on="t" focussize="0,0"/>
                      <v:stroke on="f"/>
                      <v:imagedata o:title=""/>
                      <o:lock v:ext="edit" aspectratio="f"/>
                      <v:textbox>
                        <w:txbxContent>
                          <w:p w14:paraId="6216019B">
                            <w:pPr>
                              <w:rPr>
                                <w:color w:val="FFFFFF" w:themeColor="background1"/>
                                <w14:textFill>
                                  <w14:noFill/>
                                </w14:textFill>
                              </w:rPr>
                            </w:pPr>
                          </w:p>
                        </w:txbxContent>
                      </v:textbox>
                    </v:rect>
                  </w:pict>
                </mc:Fallback>
              </mc:AlternateContent>
            </w:r>
            <w:r>
              <w:rPr>
                <w:color w:val="auto"/>
                <w:highlight w:val="none"/>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2" name="矩形 2"/>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14:paraId="2A5CCEB4"/>
                              </w:txbxContent>
                            </wps:txbx>
                            <wps:bodyPr upright="1"/>
                          </wps:wsp>
                        </a:graphicData>
                      </a:graphic>
                    </wp:anchor>
                  </w:drawing>
                </mc:Choice>
                <mc:Fallback>
                  <w:pict>
                    <v:rect id="_x0000_s1026" o:spid="_x0000_s1026" o:spt="1" style="position:absolute;left:0pt;margin-left:-5.25pt;margin-top:0pt;height:15.6pt;width:68.25pt;z-index:-25165004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z+myabcBAABpAwAADgAAAGRycy9lMm9Eb2MueG1srVPNjtMw&#10;EL4j8Q6W7zRNJLolarqHrcoFwUoLD+A6TmLJf5px2/RpkLjxEDwO4jUYO6ELy2UPm4Mz45n5Zr5v&#10;ks3taA07KUDtXcPLxZIz5aRvtesb/uXz/s2aM4zCtcJ4pxp+Uchvt69fbc6hVpUfvGkVMAJxWJ9D&#10;w4cYQ10UKAdlBS58UI6CnQcrIrnQFy2IM6FbU1TL5ao4e2gDeKkQ6XY3BfmMCM8B9F2npdp5ebTK&#10;xQkVlBGRKOGgA/JtnrbrlIyfug5VZKbhxDTmk5qQfUhnsd2IugcRBi3nEcRzRnjCyQrtqOkVaiei&#10;YEfQ/0FZLcGj7+JCeltMRLIixKJcPtHmYRBBZS4kNYar6PhysPLj6R6YbhteceaEpYX/+vr9549v&#10;rEranAPWlPIQ7mH2kMxEdOzApjdRYGPW83LVU42RSbpcr1Y3N285kxQq363LKutdPBYHwPheecuS&#10;0XCgdWUVxekDRmpIqX9SUi/0Rrd7bUx2oD/cGWAnQavd5ydNTCX/pBmXkp1PZVM43RSJ2EQlWXE8&#10;jDO/g28vpMgxgO4HmqnMoCmJNpDh568lrfhvP4M+/iHb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uL+zVAAAABwEAAA8AAAAAAAAAAQAgAAAAIgAAAGRycy9kb3ducmV2LnhtbFBLAQIUABQAAAAI&#10;AIdO4kDP6bJptwEAAGkDAAAOAAAAAAAAAAEAIAAAACQBAABkcnMvZTJvRG9jLnhtbFBLBQYAAAAA&#10;BgAGAFkBAABNBQAAAAA=&#10;">
                      <v:fill on="t" focussize="0,0"/>
                      <v:stroke on="f"/>
                      <v:imagedata o:title=""/>
                      <o:lock v:ext="edit" aspectratio="f"/>
                      <v:textbox>
                        <w:txbxContent>
                          <w:p w14:paraId="2A5CCEB4"/>
                        </w:txbxContent>
                      </v:textbox>
                    </v:rect>
                  </w:pict>
                </mc:Fallback>
              </mc:AlternateContent>
            </w:r>
            <w:r>
              <w:rPr>
                <w:rFonts w:hint="eastAsia" w:eastAsia="宋体"/>
                <w:color w:val="auto"/>
                <w:highlight w:val="none"/>
                <w:lang w:val="en-US" w:eastAsia="zh-CN"/>
              </w:rPr>
              <w:t xml:space="preserve"> L 80</w:t>
            </w:r>
          </w:p>
        </w:tc>
      </w:tr>
    </w:tbl>
    <w:p w14:paraId="7D204743">
      <w:pPr>
        <w:pStyle w:val="36"/>
        <w:keepNext w:val="0"/>
        <w:keepLines w:val="0"/>
        <w:pageBreakBefore w:val="0"/>
        <w:framePr w:wrap="around"/>
        <w:pBdr>
          <w:top w:val="none" w:color="auto" w:sz="0" w:space="0"/>
          <w:left w:val="none" w:color="auto" w:sz="0" w:space="0"/>
          <w:bottom w:val="none" w:color="auto" w:sz="0" w:space="0"/>
          <w:right w:val="none" w:color="auto" w:sz="0" w:space="0"/>
        </w:pBdr>
        <w:kinsoku/>
        <w:wordWrap/>
        <w:overflowPunct/>
        <w:topLinePunct w:val="0"/>
        <w:bidi w:val="0"/>
        <w:adjustRightInd/>
        <w:snapToGrid/>
        <w:spacing w:line="240" w:lineRule="auto"/>
        <w:rPr>
          <w:color w:val="auto"/>
          <w:highlight w:val="none"/>
        </w:rPr>
      </w:pPr>
      <w:r>
        <w:drawing>
          <wp:inline distT="0" distB="0" distL="114300" distR="114300">
            <wp:extent cx="796290" cy="397510"/>
            <wp:effectExtent l="0" t="0" r="11430" b="1397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15"/>
                    <a:stretch>
                      <a:fillRect/>
                    </a:stretch>
                  </pic:blipFill>
                  <pic:spPr>
                    <a:xfrm>
                      <a:off x="0" y="0"/>
                      <a:ext cx="796290" cy="397510"/>
                    </a:xfrm>
                    <a:prstGeom prst="rect">
                      <a:avLst/>
                    </a:prstGeom>
                    <a:noFill/>
                    <a:ln>
                      <a:noFill/>
                    </a:ln>
                  </pic:spPr>
                </pic:pic>
              </a:graphicData>
            </a:graphic>
          </wp:inline>
        </w:drawing>
      </w:r>
      <w:r>
        <w:rPr>
          <w:rFonts w:hint="default" w:ascii="Times New Roman" w:hAnsi="Times New Roman" w:eastAsia="宋体" w:cs="Times New Roman"/>
          <w:color w:val="auto"/>
          <w:highlight w:val="none"/>
        </w:rPr>
        <w:t>21</w:t>
      </w:r>
    </w:p>
    <w:p w14:paraId="7338C8D5">
      <w:pPr>
        <w:pStyle w:val="38"/>
        <w:keepNext w:val="0"/>
        <w:keepLines w:val="0"/>
        <w:pageBreakBefore w:val="0"/>
        <w:framePr w:wrap="around"/>
        <w:kinsoku/>
        <w:wordWrap/>
        <w:overflowPunct/>
        <w:topLinePunct w:val="0"/>
        <w:bidi w:val="0"/>
        <w:adjustRightInd/>
        <w:snapToGrid/>
        <w:spacing w:line="240" w:lineRule="auto"/>
        <w:rPr>
          <w:color w:val="auto"/>
          <w:highlight w:val="none"/>
        </w:rPr>
      </w:pPr>
      <w:r>
        <w:rPr>
          <w:rFonts w:hint="eastAsia"/>
          <w:color w:val="auto"/>
          <w:highlight w:val="none"/>
        </w:rPr>
        <w:t>辽宁省地方标准</w:t>
      </w:r>
    </w:p>
    <w:p w14:paraId="1530880D">
      <w:pPr>
        <w:pStyle w:val="39"/>
        <w:keepNext w:val="0"/>
        <w:keepLines w:val="0"/>
        <w:pageBreakBefore w:val="0"/>
        <w:framePr w:wrap="around"/>
        <w:kinsoku/>
        <w:wordWrap/>
        <w:overflowPunct/>
        <w:topLinePunct w:val="0"/>
        <w:bidi w:val="0"/>
        <w:adjustRightInd/>
        <w:snapToGrid/>
        <w:spacing w:before="0" w:line="240" w:lineRule="auto"/>
        <w:rPr>
          <w:rFonts w:hAnsi="黑体" w:cs="黑体"/>
          <w:color w:val="auto"/>
          <w:highlight w:val="none"/>
        </w:rPr>
      </w:pPr>
      <w:r>
        <w:rPr>
          <w:rFonts w:hint="eastAsia" w:hAnsi="黑体" w:cs="黑体"/>
          <w:color w:val="auto"/>
          <w:highlight w:val="none"/>
        </w:rPr>
        <w:t>DB</w:t>
      </w:r>
      <w:r>
        <w:rPr>
          <w:rFonts w:hint="eastAsia" w:ascii="黑体" w:hAnsi="黑体" w:eastAsia="黑体" w:cs="黑体"/>
          <w:color w:val="auto"/>
          <w:highlight w:val="none"/>
        </w:rPr>
        <w:t>21/</w:t>
      </w:r>
      <w:r>
        <w:rPr>
          <w:rFonts w:hint="eastAsia" w:hAnsi="黑体" w:cs="黑体"/>
          <w:color w:val="auto"/>
          <w:highlight w:val="none"/>
        </w:rPr>
        <w:t>TXXXX—XXXX</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7F739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39FBF6D7">
            <w:pPr>
              <w:pStyle w:val="40"/>
              <w:keepNext w:val="0"/>
              <w:keepLines w:val="0"/>
              <w:pageBreakBefore w:val="0"/>
              <w:framePr w:wrap="around"/>
              <w:kinsoku/>
              <w:wordWrap/>
              <w:overflowPunct/>
              <w:topLinePunct w:val="0"/>
              <w:bidi w:val="0"/>
              <w:adjustRightInd/>
              <w:snapToGrid/>
              <w:spacing w:before="0" w:line="240" w:lineRule="auto"/>
              <w:rPr>
                <w:color w:val="auto"/>
                <w:highlight w:val="none"/>
              </w:rPr>
            </w:pPr>
          </w:p>
        </w:tc>
      </w:tr>
    </w:tbl>
    <w:p w14:paraId="1FFC1048">
      <w:pPr>
        <w:pStyle w:val="39"/>
        <w:keepNext w:val="0"/>
        <w:keepLines w:val="0"/>
        <w:pageBreakBefore w:val="0"/>
        <w:framePr w:wrap="around"/>
        <w:kinsoku/>
        <w:wordWrap/>
        <w:overflowPunct/>
        <w:topLinePunct w:val="0"/>
        <w:bidi w:val="0"/>
        <w:adjustRightInd/>
        <w:snapToGrid/>
        <w:spacing w:before="0" w:line="240" w:lineRule="auto"/>
        <w:rPr>
          <w:color w:val="auto"/>
          <w:highlight w:val="none"/>
        </w:rPr>
      </w:pPr>
    </w:p>
    <w:p w14:paraId="136EC297">
      <w:pPr>
        <w:pStyle w:val="39"/>
        <w:keepNext w:val="0"/>
        <w:keepLines w:val="0"/>
        <w:pageBreakBefore w:val="0"/>
        <w:framePr w:wrap="around"/>
        <w:kinsoku/>
        <w:wordWrap/>
        <w:overflowPunct/>
        <w:topLinePunct w:val="0"/>
        <w:bidi w:val="0"/>
        <w:adjustRightInd/>
        <w:snapToGrid/>
        <w:spacing w:before="0" w:line="240" w:lineRule="auto"/>
        <w:rPr>
          <w:color w:val="auto"/>
          <w:highlight w:val="none"/>
        </w:rPr>
      </w:pPr>
    </w:p>
    <w:p w14:paraId="3AB5EF1A">
      <w:pPr>
        <w:pStyle w:val="41"/>
        <w:keepNext w:val="0"/>
        <w:keepLines w:val="0"/>
        <w:pageBreakBefore w:val="0"/>
        <w:framePr w:wrap="around" w:x="1404" w:y="6437"/>
        <w:kinsoku/>
        <w:wordWrap/>
        <w:overflowPunct/>
        <w:topLinePunct w:val="0"/>
        <w:bidi w:val="0"/>
        <w:adjustRightInd/>
        <w:snapToGrid/>
        <w:spacing w:line="240" w:lineRule="auto"/>
        <w:rPr>
          <w:rFonts w:hint="default" w:eastAsia="黑体"/>
          <w:color w:val="auto"/>
          <w:szCs w:val="22"/>
          <w:highlight w:val="none"/>
          <w:lang w:val="en-US" w:eastAsia="zh-CN"/>
        </w:rPr>
      </w:pPr>
      <w:r>
        <w:rPr>
          <w:rFonts w:hint="eastAsia"/>
          <w:color w:val="auto"/>
          <w:szCs w:val="22"/>
          <w:highlight w:val="none"/>
          <w:lang w:val="en-US" w:eastAsia="zh-CN"/>
        </w:rPr>
        <w:t>生成式人工智能安全要求</w:t>
      </w:r>
    </w:p>
    <w:p w14:paraId="494E99E2">
      <w:pPr>
        <w:pStyle w:val="42"/>
        <w:keepNext w:val="0"/>
        <w:keepLines w:val="0"/>
        <w:pageBreakBefore w:val="0"/>
        <w:framePr w:wrap="around" w:x="1404" w:y="6437"/>
        <w:kinsoku/>
        <w:wordWrap/>
        <w:overflowPunct/>
        <w:topLinePunct w:val="0"/>
        <w:bidi w:val="0"/>
        <w:adjustRightInd/>
        <w:snapToGrid/>
        <w:spacing w:before="0" w:line="240" w:lineRule="auto"/>
        <w:rPr>
          <w:color w:val="auto"/>
          <w:highlight w:val="none"/>
        </w:rPr>
      </w:pPr>
    </w:p>
    <w:p w14:paraId="40696316">
      <w:pPr>
        <w:pStyle w:val="43"/>
        <w:keepNext w:val="0"/>
        <w:keepLines w:val="0"/>
        <w:pageBreakBefore w:val="0"/>
        <w:framePr w:wrap="around" w:x="1404" w:y="6437"/>
        <w:kinsoku/>
        <w:wordWrap/>
        <w:overflowPunct/>
        <w:topLinePunct w:val="0"/>
        <w:bidi w:val="0"/>
        <w:adjustRightInd/>
        <w:snapToGrid/>
        <w:spacing w:before="0" w:line="240" w:lineRule="auto"/>
        <w:rPr>
          <w:color w:val="auto"/>
          <w:highlight w:val="none"/>
        </w:rPr>
      </w:pPr>
      <w:r>
        <w:rPr>
          <w:rFonts w:hint="eastAsia" w:hAnsi="黑体" w:cs="黑体"/>
          <w:color w:val="auto"/>
          <w:highlight w:val="none"/>
        </w:rPr>
        <mc:AlternateContent>
          <mc:Choice Requires="wps">
            <w:drawing>
              <wp:anchor distT="0" distB="0" distL="114300" distR="114300" simplePos="0" relativeHeight="251665408" behindDoc="1" locked="0" layoutInCell="1" allowOverlap="1">
                <wp:simplePos x="0" y="0"/>
                <wp:positionH relativeFrom="page">
                  <wp:posOffset>3397250</wp:posOffset>
                </wp:positionH>
                <wp:positionV relativeFrom="page">
                  <wp:posOffset>5655310</wp:posOffset>
                </wp:positionV>
                <wp:extent cx="1270000" cy="304800"/>
                <wp:effectExtent l="0" t="0" r="10160" b="0"/>
                <wp:wrapNone/>
                <wp:docPr id="8" name="矩形 8"/>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14:paraId="7F1BBACD"/>
                        </w:txbxContent>
                      </wps:txbx>
                      <wps:bodyPr upright="1"/>
                    </wps:wsp>
                  </a:graphicData>
                </a:graphic>
              </wp:anchor>
            </w:drawing>
          </mc:Choice>
          <mc:Fallback>
            <w:pict>
              <v:rect id="_x0000_s1026" o:spid="_x0000_s1026" o:spt="1" style="position:absolute;left:0pt;margin-left:267.5pt;margin-top:445.3pt;height:24pt;width:100pt;mso-position-horizontal-relative:page;mso-position-vertical-relative:page;z-index:-251651072;mso-width-relative:page;mso-height-relative:page;" fillcolor="#FFFFFF" filled="t" stroked="f" coordsize="21600,21600" o:gfxdata="UEsDBAoAAAAAAIdO4kAAAAAAAAAAAAAAAAAEAAAAZHJzL1BLAwQUAAAACACHTuJA+CChg9gAAAAL&#10;AQAADwAAAGRycy9kb3ducmV2LnhtbE2PwU7DMBBE70j8g7VI3KhdQkISsukBqSfgQIvEdRu7SUS8&#10;DrHThr/HcIHj7Ixm31SbxQ7iZCbfO0ZYrxQIw43TPbcIb/vtTQ7CB2JNg2OD8GU8bOrLi4pK7c78&#10;ak670IpYwr4khC6EsZTSN52x5FduNBy9o5sshSinVuqJzrHcDvJWqUxa6jl+6Gg0j51pPnazRaDs&#10;Tn++HJPn/dOcUdEuapu+K8Trq7V6ABHMEv7C8IMf0aGOTAc3s/ZiQEiTNG4JCHmhMhAxcf97OSAU&#10;SZ6BrCv5f0P9DVBLAwQUAAAACACHTuJA71WldbQBAABqAwAADgAAAGRycy9lMm9Eb2MueG1srVNL&#10;btswEN0XyB0I7mvJbtEaguUsYjibogmQ9gA0RUkE+MMMbcmnKZBdD9HjFL1Gh5TqtOkmi3BBzQyH&#10;b+a9oTbXozXspAC1dzVfLkrOlJO+0a6r+dcv+7drzjAK1wjjnar5WSG/3l692QyhUivfe9MoYATi&#10;sBpCzfsYQ1UUKHtlBS58UI4OWw9WRHKhKxoQA6FbU6zK8kMxeGgCeKkQKbqbDvmMCC8B9G2rpdp5&#10;ebTKxQkVlBGRKGGvA/Jt7rZtlYx3bYsqMlNzYhrzTkXIPqS92G5E1YEIvZZzC+IlLTzjZIV2VPQC&#10;tRNRsCPo/6CsluDRt3EhvS0mIlkRYrEsn2nz0IugMheSGsNFdHw9WPn5dA9MNzWnsTthaeC/vn3/&#10;+eORrZM2Q8CKUh7CPcwekpmIji3Y9CUKbMx6ni96qjEyScHl6mNJizNJZ+/K92uyCaZ4uh0A463y&#10;liWj5kDzyjKK0yeMU+qflFQMvdHNXhuTHegONwbYSdBs93nN6P+kGZeSnU/XJsQUKRKziUuy4ngY&#10;Z4IH35xJkmMA3fXU0zKDpiQaQW5+fi5pxn/7GfTpF9n+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PggoYPYAAAACwEAAA8AAAAAAAAAAQAgAAAAIgAAAGRycy9kb3ducmV2LnhtbFBLAQIUABQAAAAI&#10;AIdO4kDvVaV1tAEAAGoDAAAOAAAAAAAAAAEAIAAAACcBAABkcnMvZTJvRG9jLnhtbFBLBQYAAAAA&#10;BgAGAFkBAABNBQAAAAA=&#10;">
                <v:fill on="t" focussize="0,0"/>
                <v:stroke on="f"/>
                <v:imagedata o:title=""/>
                <o:lock v:ext="edit" aspectratio="f"/>
                <v:textbox>
                  <w:txbxContent>
                    <w:p w14:paraId="7F1BBACD"/>
                  </w:txbxContent>
                </v:textbox>
              </v:rect>
            </w:pict>
          </mc:Fallback>
        </mc:AlternateContent>
      </w:r>
      <w:r>
        <w:rPr>
          <w:rFonts w:hint="eastAsia"/>
          <w:color w:val="auto"/>
          <w:highlight w:val="none"/>
          <w:lang w:eastAsia="zh-CN"/>
        </w:rPr>
        <w:t>（</w:t>
      </w:r>
      <w:r>
        <w:rPr>
          <w:rFonts w:hint="eastAsia"/>
          <w:color w:val="auto"/>
          <w:highlight w:val="none"/>
          <w:lang w:val="en-US" w:eastAsia="zh-CN"/>
        </w:rPr>
        <w:t>征求意见稿</w:t>
      </w:r>
      <w:bookmarkStart w:id="155" w:name="_GoBack"/>
      <w:bookmarkEnd w:id="155"/>
      <w:r>
        <w:rPr>
          <w:rFonts w:hint="eastAsia"/>
          <w:color w:val="auto"/>
          <w:highlight w:val="none"/>
          <w:lang w:eastAsia="zh-CN"/>
        </w:rPr>
        <w:t>）</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31B18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0479A45">
            <w:pPr>
              <w:pStyle w:val="43"/>
              <w:keepNext w:val="0"/>
              <w:keepLines w:val="0"/>
              <w:pageBreakBefore w:val="0"/>
              <w:framePr w:wrap="around" w:x="1404" w:y="6437"/>
              <w:kinsoku/>
              <w:wordWrap/>
              <w:overflowPunct/>
              <w:topLinePunct w:val="0"/>
              <w:bidi w:val="0"/>
              <w:adjustRightInd/>
              <w:snapToGrid/>
              <w:spacing w:before="0" w:line="240" w:lineRule="auto"/>
              <w:rPr>
                <w:color w:val="auto"/>
                <w:highlight w:val="none"/>
              </w:rPr>
            </w:pPr>
          </w:p>
        </w:tc>
      </w:tr>
      <w:tr w14:paraId="160B0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F10F7D1">
            <w:pPr>
              <w:pStyle w:val="45"/>
              <w:keepNext w:val="0"/>
              <w:keepLines w:val="0"/>
              <w:pageBreakBefore w:val="0"/>
              <w:framePr w:wrap="around" w:x="1404" w:y="6437"/>
              <w:kinsoku/>
              <w:wordWrap/>
              <w:overflowPunct/>
              <w:topLinePunct w:val="0"/>
              <w:bidi w:val="0"/>
              <w:adjustRightInd/>
              <w:snapToGrid/>
              <w:spacing w:before="0" w:after="0" w:line="240" w:lineRule="auto"/>
              <w:rPr>
                <w:color w:val="auto"/>
                <w:highlight w:val="none"/>
              </w:rPr>
            </w:pPr>
          </w:p>
        </w:tc>
      </w:tr>
    </w:tbl>
    <w:p w14:paraId="39D2AC34">
      <w:pPr>
        <w:pStyle w:val="46"/>
        <w:keepNext w:val="0"/>
        <w:keepLines w:val="0"/>
        <w:pageBreakBefore w:val="0"/>
        <w:framePr w:wrap="around" w:hAnchor="page" w:x="1549" w:y="14053"/>
        <w:kinsoku/>
        <w:wordWrap/>
        <w:overflowPunct/>
        <w:topLinePunct w:val="0"/>
        <w:bidi w:val="0"/>
        <w:adjustRightInd/>
        <w:snapToGrid/>
        <w:spacing w:line="240" w:lineRule="auto"/>
        <w:rPr>
          <w:color w:val="auto"/>
          <w:highlight w:val="none"/>
        </w:rPr>
      </w:pPr>
      <w:r>
        <w:rPr>
          <w:rFonts w:ascii="黑体"/>
          <w:color w:val="auto"/>
          <w:highlight w:val="none"/>
        </w:rPr>
        <w:t>XXXX-XX-XX</w:t>
      </w:r>
      <w:r>
        <w:rPr>
          <w:rFonts w:hint="eastAsia"/>
          <w:color w:val="auto"/>
          <w:highlight w:val="none"/>
        </w:rPr>
        <w:t>发布</w:t>
      </w:r>
      <w:r>
        <w:rPr>
          <w:color w:val="auto"/>
          <w:highlight w:val="none"/>
        </w:rPr>
        <mc:AlternateContent>
          <mc:Choice Requires="wps">
            <w:drawing>
              <wp:anchor distT="0" distB="0" distL="114300" distR="114300" simplePos="0" relativeHeight="251668480" behindDoc="0" locked="1" layoutInCell="1" allowOverlap="1">
                <wp:simplePos x="0" y="0"/>
                <wp:positionH relativeFrom="column">
                  <wp:posOffset>3810</wp:posOffset>
                </wp:positionH>
                <wp:positionV relativeFrom="page">
                  <wp:posOffset>-3421380</wp:posOffset>
                </wp:positionV>
                <wp:extent cx="612013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3pt;margin-top:-269.4pt;height:0pt;width:481.9pt;mso-position-vertical-relative:page;z-index:251668480;mso-width-relative:page;mso-height-relative:page;" filled="f" stroked="t" coordsize="21600,21600" o:gfxdata="UEsDBAoAAAAAAIdO4kAAAAAAAAAAAAAAAAAEAAAAZHJzL1BLAwQUAAAACACHTuJA9c1J4dYAAAAK&#10;AQAADwAAAGRycy9kb3ducmV2LnhtbE2PO0/DQBCEeyT+w2mRaKLknAdWYnxOAbijIYDSbnyLbeHb&#10;c3yXB/x6liKCcmdGs9/k67Pr1JGG0Ho2MJ0koIgrb1uuDby9luMlqBCRLXaeycAXBVgX11c5Ztaf&#10;+IWOm1grKeGQoYEmxj7TOlQNOQwT3xOL9+EHh1HOodZ2wJOUu07PkiTVDluWDw329NBQ9bk5OAOh&#10;fKd9+T2qRsl2Xnua7R+fn9CY25tpcg8q0jn+heEXX9ChEKadP7ANqjOQSs7A+G6+lAXir9LFAtTu&#10;Iuki1/8nFD9QSwMEFAAAAAgAh07iQENxLJTsAQAA2gMAAA4AAABkcnMvZTJvRG9jLnhtbK1TzW4T&#10;MRC+I/EOlu9kk6BWsMqmh4ZyQRAJeICJ7d215D953GzyErwAEjc4ceTO29A+BmNvmkJ7yaF78I49&#10;M9/M93m8uNhZw7Yqovau4bPJlDPlhJfadQ3//OnqxSvOMIGTYLxTDd8r5BfL588WQ6jV3PfeSBUZ&#10;gTish9DwPqVQVxWKXlnAiQ/KkbP10UKibewqGWEgdGuq+XR6Xg0+yhC9UIh0uhqd/IAYTwH0bauF&#10;WnlxbZVLI2pUBhJRwl4H5MvSbdsqkT60LarETMOJaSorFSF7k9dquYC6ixB6LQ4twCktPOBkQTsq&#10;eoRaQQJ2HfUjKKtF9OjbNBHeViORogixmE0faPOxh6AKF5Iaw1F0fDpY8X67jkxLmgSSxIGlG7/5&#10;+uvPl++3v7/RevPzByMPyTQErCn60q3jYYdhHTPnXRtt/hMbtivS7o/Sql1igg7PZ8TvJZUQd77q&#10;PjFETG+VtywbDTfaZdZQw/YdJipGoXch+dg4NjT89dn8jOCARrClqyfTBqKBriu56I2WV9qYnIGx&#10;21yayLaQx6B8mRLh/heWi6wA+zGuuMYB6RXIN06ytA+kj6N3wXMLVknOjKJnlC0ChDqBNqdEUmnj&#10;qIOs6qhjtjZe7ou85ZyuvPR4GM88U//uS/b9k1z+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XN&#10;SeHWAAAACgEAAA8AAAAAAAAAAQAgAAAAIgAAAGRycy9kb3ducmV2LnhtbFBLAQIUABQAAAAIAIdO&#10;4kBDcSyU7AEAANoDAAAOAAAAAAAAAAEAIAAAACUBAABkcnMvZTJvRG9jLnhtbFBLBQYAAAAABgAG&#10;AFkBAACDBQAAAAA=&#10;">
                <v:fill on="f" focussize="0,0"/>
                <v:stroke color="#000000" joinstyle="round"/>
                <v:imagedata o:title=""/>
                <o:lock v:ext="edit" aspectratio="f"/>
                <w10:anchorlock/>
              </v:line>
            </w:pict>
          </mc:Fallback>
        </mc:AlternateContent>
      </w:r>
    </w:p>
    <w:p w14:paraId="6E1D8FE5">
      <w:pPr>
        <w:pStyle w:val="48"/>
        <w:keepNext w:val="0"/>
        <w:keepLines w:val="0"/>
        <w:pageBreakBefore w:val="0"/>
        <w:framePr w:wrap="around" w:hAnchor="page" w:x="7006" w:y="13981"/>
        <w:kinsoku/>
        <w:wordWrap/>
        <w:overflowPunct/>
        <w:topLinePunct w:val="0"/>
        <w:bidi w:val="0"/>
        <w:adjustRightInd/>
        <w:snapToGrid/>
        <w:spacing w:line="240" w:lineRule="auto"/>
        <w:rPr>
          <w:color w:val="auto"/>
          <w:highlight w:val="none"/>
        </w:rPr>
      </w:pPr>
      <w:r>
        <w:rPr>
          <w:rFonts w:ascii="黑体"/>
          <w:color w:val="auto"/>
          <w:highlight w:val="none"/>
        </w:rPr>
        <w:t>XXXX-XX-XX</w:t>
      </w:r>
      <w:r>
        <w:rPr>
          <w:rFonts w:hint="eastAsia"/>
          <w:color w:val="auto"/>
          <w:highlight w:val="none"/>
        </w:rPr>
        <w:t>实施</w:t>
      </w:r>
    </w:p>
    <w:p w14:paraId="44EE1B70">
      <w:pPr>
        <w:pStyle w:val="50"/>
        <w:keepNext w:val="0"/>
        <w:keepLines w:val="0"/>
        <w:pageBreakBefore w:val="0"/>
        <w:framePr w:wrap="around"/>
        <w:kinsoku/>
        <w:wordWrap/>
        <w:overflowPunct/>
        <w:topLinePunct w:val="0"/>
        <w:bidi w:val="0"/>
        <w:adjustRightInd/>
        <w:snapToGrid/>
        <w:spacing w:line="240" w:lineRule="auto"/>
        <w:rPr>
          <w:rFonts w:hAnsi="黑体" w:cs="黑体"/>
          <w:color w:val="auto"/>
          <w:highlight w:val="none"/>
        </w:rPr>
      </w:pPr>
      <w:bookmarkStart w:id="1" w:name="fm"/>
      <w:r>
        <w:rPr>
          <w:rFonts w:hint="eastAsia" w:hAnsi="黑体" w:cs="黑体"/>
          <w:color w:val="auto"/>
          <w:w w:val="100"/>
          <w:highlight w:val="none"/>
        </w:rPr>
        <mc:AlternateContent>
          <mc:Choice Requires="wps">
            <w:drawing>
              <wp:anchor distT="0" distB="0" distL="114300" distR="114300" simplePos="0" relativeHeight="25166438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矩形 3"/>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14:paraId="28E2FBF7"/>
                        </w:txbxContent>
                      </wps:txbx>
                      <wps:bodyPr upright="1"/>
                    </wps:wsp>
                  </a:graphicData>
                </a:graphic>
              </wp:anchor>
            </w:drawing>
          </mc:Choice>
          <mc:Fallback>
            <w:pict>
              <v:rect id="_x0000_s1026" o:spid="_x0000_s1026" o:spt="1" style="position:absolute;left:0pt;margin-left:347.55pt;margin-top:-585.45pt;height:18pt;width:90pt;z-index:-25165209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Xu8VGtAEAAGoDAAAOAAAAZHJzL2Uyb0RvYy54bWyt&#10;U82O0zAQviPxDpbvNEmLVquo6R6oygXBSgsP4DpOYsl/mnGb9GmQuPEQPA7iNRg72S4slz2QgzN/&#10;/ma+b5Lt3WQNOytA7V3Dq1XJmXLSt9r1Df/y+fDmljOMwrXCeKcaflHI73avX23HUKu1H7xpFTAC&#10;cViPoeFDjKEuCpSDsgJXPihHyc6DFZFc6IsWxEjo1hTrsrwpRg9tAC8VIkX3c5IviPASQN91Wqq9&#10;lyerXJxRQRkRiRIOOiDf5Wm7Tsn4qetQRWYaTkxjPqkJ2cd0FrutqHsQYdByGUG8ZIRnnKzQjppe&#10;ofYiCnYC/Q+U1RI8+i6upLfFTCQrQiyq8pk2D4MIKnMhqTFcRcf/Bys/nu+B6bbhG86csLTwX1+/&#10;//zxjW2SNmPAmkoewj0sHpKZiE4d2PQmCmzKel6ueqopMknBqnq7KUuSWlJuvb69IZtgiqfbATC+&#10;V96yZDQcaF9ZRnH+gHEufSxJzdAb3R60MdmB/vjOADsL2u0hPwv6X2XGpWLn07UZMUWKxGzmkqw4&#10;HaeF4NG3F5LkFED3A81UZdBURCvIwy+fS9rxn34GffpFd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38mKEdoAAAAPAQAADwAAAAAAAAABACAAAAAiAAAAZHJzL2Rvd25yZXYueG1sUEsBAhQAFAAA&#10;AAgAh07iQJe7xUa0AQAAagMAAA4AAAAAAAAAAQAgAAAAKQEAAGRycy9lMm9Eb2MueG1sUEsFBgAA&#10;AAAGAAYAWQEAAE8FAAAAAA==&#10;">
                <v:fill on="t" focussize="0,0"/>
                <v:stroke on="f"/>
                <v:imagedata o:title=""/>
                <o:lock v:ext="edit" aspectratio="f"/>
                <v:textbox>
                  <w:txbxContent>
                    <w:p w14:paraId="28E2FBF7"/>
                  </w:txbxContent>
                </v:textbox>
              </v:rect>
            </w:pict>
          </mc:Fallback>
        </mc:AlternateContent>
      </w:r>
      <w:bookmarkEnd w:id="1"/>
      <w:r>
        <w:rPr>
          <w:rFonts w:hint="eastAsia" w:hAnsi="黑体" w:cs="黑体"/>
          <w:color w:val="auto"/>
          <w:w w:val="100"/>
          <w:highlight w:val="none"/>
        </w:rPr>
        <w:t>辽宁省</w:t>
      </w:r>
      <w:r>
        <w:rPr>
          <w:rFonts w:hint="eastAsia" w:hAnsi="黑体" w:cs="黑体"/>
          <w:color w:val="auto"/>
          <w:w w:val="100"/>
          <w:szCs w:val="22"/>
          <w:highlight w:val="none"/>
        </w:rPr>
        <w:t>市场监督管理局　发布</w:t>
      </w:r>
    </w:p>
    <w:p w14:paraId="4A04C0BD">
      <w:pPr>
        <w:pStyle w:val="31"/>
        <w:keepNext w:val="0"/>
        <w:keepLines w:val="0"/>
        <w:pageBreakBefore w:val="0"/>
        <w:kinsoku/>
        <w:wordWrap/>
        <w:overflowPunct/>
        <w:topLinePunct w:val="0"/>
        <w:bidi w:val="0"/>
        <w:adjustRightInd/>
        <w:snapToGrid/>
        <w:spacing w:line="240" w:lineRule="auto"/>
        <w:rPr>
          <w:color w:val="auto"/>
          <w:highlight w:val="none"/>
        </w:rPr>
        <w:sectPr>
          <w:headerReference r:id="rId3" w:type="even"/>
          <w:footerReference r:id="rId4" w:type="even"/>
          <w:pgSz w:w="11906" w:h="16838"/>
          <w:pgMar w:top="567" w:right="1134" w:bottom="1134" w:left="1417" w:header="0" w:footer="0"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黑体" w:hAnsi="黑体" w:eastAsia="黑体" w:cs="黑体"/>
          <w:color w:val="auto"/>
          <w:highlight w:val="none"/>
        </w:rPr>
        <mc:AlternateContent>
          <mc:Choice Requires="wps">
            <w:drawing>
              <wp:anchor distT="0" distB="0" distL="114300" distR="114300" simplePos="0" relativeHeight="251669504" behindDoc="0" locked="0" layoutInCell="1" allowOverlap="1">
                <wp:simplePos x="0" y="0"/>
                <wp:positionH relativeFrom="column">
                  <wp:posOffset>-635</wp:posOffset>
                </wp:positionH>
                <wp:positionV relativeFrom="paragraph">
                  <wp:posOffset>2333625</wp:posOffset>
                </wp:positionV>
                <wp:extent cx="6062345" cy="6350"/>
                <wp:effectExtent l="0" t="4445" r="3175" b="12065"/>
                <wp:wrapNone/>
                <wp:docPr id="11" name="直接连接符 11"/>
                <wp:cNvGraphicFramePr/>
                <a:graphic xmlns:a="http://schemas.openxmlformats.org/drawingml/2006/main">
                  <a:graphicData uri="http://schemas.microsoft.com/office/word/2010/wordprocessingShape">
                    <wps:wsp>
                      <wps:cNvCnPr/>
                      <wps:spPr>
                        <a:xfrm flipV="1">
                          <a:off x="0" y="0"/>
                          <a:ext cx="6062345" cy="63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0.05pt;margin-top:183.75pt;height:0.5pt;width:477.35pt;z-index:251669504;mso-width-relative:page;mso-height-relative:page;" filled="f" stroked="t" coordsize="21600,21600" o:gfxdata="UEsDBAoAAAAAAIdO4kAAAAAAAAAAAAAAAAAEAAAAZHJzL1BLAwQUAAAACACHTuJA+iNvldgAAAAJ&#10;AQAADwAAAGRycy9kb3ducmV2LnhtbE2PwU7DMBBE70j9B2uRuLV2WhLaEKdCCLggIVECZydekqj2&#10;OordtPx93VM5zs5o5m2xPVnDJhx970hCshDAkBqne2olVF+v8zUwHxRpZRyhhD/0sC1nN4XKtTvS&#10;J0670LJYQj5XEroQhpxz33RolV+4ASl6v260KkQ5tlyP6hjLreFLITJuVU9xoVMDPnfY7HcHK+Hp&#10;5/1l9THV1hm9aatvbSvxtpTy7jYRj8ACnsI1DBf8iA5lZKrdgbRnRsI8iUEJq+whBRb9TXqfAasv&#10;l3UKvCz4/w/KM1BLAwQUAAAACACHTuJAncBy7/gBAADnAwAADgAAAGRycy9lMm9Eb2MueG1srVO9&#10;jhMxEO6ReAfLPdkkRyJYZXPFhaNBEAm4fmJ7s5b8J48vm7wEL4BEBxUlPW/D8Rg39oYAR5MCF9Z4&#10;ZvzNfJ/Hi8u9NWynImrvGj4ZjTlTTnip3bbh799dP3nGGSZwEox3quEHhfxy+fjRog+1mvrOG6ki&#10;IxCHdR8a3qUU6qpC0SkLOPJBOQq2PlpIdIzbSkboCd2aajoez6veRxmiFwqRvKshyI+I8RxA37Za&#10;qJUXt1a5NKBGZSARJex0QL4s3batEulN26JKzDScmKayUxGyN3mvlguotxFCp8WxBTinhQecLGhH&#10;RU9QK0jAbqP+B8pqET36No2Et9VApChCLCbjB9q87SCowoWkxnASHf8frHi9W0emJU3ChDMHll78&#10;7uO3Hx8+//z+ifa7r18YRUimPmBN2VduHY8nDOuYOe/baFlrdLghlKIC8WL7IvLhJLLaJybIOR/P&#10;pxdPZ5wJis0vZuUNqgElo4WI6aXylmWj4Ua7LAHUsHuFiSpT6q+U7DaO9Q1/PptmRKB5bGkOyLSB&#10;OKHblrvojZbX2ph8A+N2c2Ui20GeibIyP8L9Ky0XWQF2Q14JDdPSKZAvnGTpEEgsR5+E5xaskpwZ&#10;RX8qWwQIdQJtzsmk0sZRB1niQdRsbbw8FK2Ln96/9Hic1Txgf57L7d//c3k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NvldgAAAAJAQAADwAAAAAAAAABACAAAAAiAAAAZHJzL2Rvd25yZXYueG1s&#10;UEsBAhQAFAAAAAgAh07iQJ3Acu/4AQAA5wMAAA4AAAAAAAAAAQAgAAAAJwEAAGRycy9lMm9Eb2Mu&#10;eG1sUEsFBgAAAAAGAAYAWQEAAJEFAAAAAA==&#10;">
                <v:fill on="f" focussize="0,0"/>
                <v:stroke color="#000000" joinstyle="round"/>
                <v:imagedata o:title=""/>
                <o:lock v:ext="edit" aspectratio="f"/>
              </v:line>
            </w:pict>
          </mc:Fallback>
        </mc:AlternateContent>
      </w:r>
      <w:r>
        <w:rPr>
          <w:rFonts w:hint="eastAsia" w:ascii="黑体" w:hAnsi="黑体" w:eastAsia="黑体" w:cs="黑体"/>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34925</wp:posOffset>
                </wp:positionH>
                <wp:positionV relativeFrom="paragraph">
                  <wp:posOffset>8851900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75pt;margin-top:697pt;height:0pt;width:481.9pt;z-index:251670528;mso-width-relative:page;mso-height-relative:page;" filled="f" stroked="t" coordsize="21600,21600" o:gfxdata="UEsDBAoAAAAAAIdO4kAAAAAAAAAAAAAAAAAEAAAAZHJzL1BLAwQUAAAACACHTuJAzmbKldYAAAAL&#10;AQAADwAAAGRycy9kb3ducmV2LnhtbE2PPU/DMBCGdyT+g3VILBV12tCqCXE6ANlYKKCu1/hIIuJz&#10;Grsf8Os5BgTjvffo/SjWZ9erI42h82xgNk1AEdfedtwYeH2pblagQkS22HsmA58UYF1eXhSYW3/i&#10;ZzpuYqPEhEOOBtoYh1zrULfkMEz9QCy/dz86jHKOjbYjnsTc9XqeJEvtsGNJaHGg+5bqj83BGQjV&#10;G+2rr0k9SbZp42m+f3h6RGOur2bJHahI5/gHw099qQ6ldNr5A9ugegOLhYAip9mtbBIgW2YpqN2v&#10;pMtC/99QfgNQSwMEFAAAAAgAh07iQCXWq8PrAQAA2AMAAA4AAABkcnMvZTJvRG9jLnhtbK1TvY4T&#10;MRDukXgHyz3ZJCgnWGVzxYWjQRAJeICJ7d215D95fNnkJXgBJDqoKOl5G+4eg7E3l4OjScEW3vF4&#10;5pv5Po+Xl3tr2E5F1N41fDaZcqac8FK7ruEfP1w/e8EZJnASjHeq4QeF/HL19MlyCLWa+94bqSIj&#10;EIf1EBrepxTqqkLRKws48UE5Omx9tJBoG7tKRhgI3ZpqPp1eVIOPMkQvFCJ51+MhPyLGcwB922qh&#10;1l7cWOXSiBqVgUSUsNcB+ap027ZKpHdtiyox03BimspKRcje5rVaLaHuIoRei2MLcE4LjzhZ0I6K&#10;nqDWkIDdRP0PlNUievRtmghvq5FIUYRYzKaPtHnfQ1CFC0mN4SQ6/j9Y8Xa3iUzLhi84c2Dpwm8/&#10;//j16evdzy+03n7/xhZZpCFgTbFXbhOPOwybmBnv22jzn7iwfRH2cBJW7RMT5LyYEbvnpLm4P6se&#10;EkPE9Fp5y7LRcKNd5gw17N5gomIUeh+S3caxoeEvF3NqWAANYEsXT6YNRAJdV3LRGy2vtTE5A2O3&#10;vTKR7SAPQfkyJcL9KywXWQP2Y1w5GsejVyBfOcnSIZA8jl4Fzy1YJTkzih5RtggQ6gTanBNJpY2j&#10;DrKqo47Z2np5KPIWP1146fE4nHmi/tyX7IcHu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mbK&#10;ldYAAAALAQAADwAAAAAAAAABACAAAAAiAAAAZHJzL2Rvd25yZXYueG1sUEsBAhQAFAAAAAgAh07i&#10;QCXWq8PrAQAA2AMAAA4AAAAAAAAAAQAgAAAAJQEAAGRycy9lMm9Eb2MueG1sUEsFBgAAAAAGAAYA&#10;WQEAAIIFAAAAAA==&#10;">
                <v:fill on="f" focussize="0,0"/>
                <v:stroke color="#000000" joinstyle="round"/>
                <v:imagedata o:title=""/>
                <o:lock v:ext="edit" aspectratio="f"/>
              </v:line>
            </w:pict>
          </mc:Fallback>
        </mc:AlternateContent>
      </w:r>
    </w:p>
    <w:p w14:paraId="76F490EC">
      <w:pPr>
        <w:pStyle w:val="80"/>
        <w:keepNext w:val="0"/>
        <w:keepLines w:val="0"/>
        <w:pageBreakBefore w:val="0"/>
        <w:widowControl w:val="0"/>
        <w:kinsoku/>
        <w:wordWrap/>
        <w:overflowPunct/>
        <w:topLinePunct w:val="0"/>
        <w:autoSpaceDE/>
        <w:autoSpaceDN/>
        <w:bidi w:val="0"/>
        <w:adjustRightInd/>
        <w:snapToGrid/>
        <w:spacing w:before="469" w:beforeLines="150" w:after="468"/>
        <w:ind w:left="0" w:leftChars="0" w:firstLine="0" w:firstLineChars="0"/>
        <w:jc w:val="center"/>
        <w:textAlignment w:val="auto"/>
      </w:pPr>
      <w:r>
        <w:rPr>
          <w:rFonts w:hint="eastAsia"/>
          <w:spacing w:val="320"/>
        </w:rPr>
        <w:t>目</w:t>
      </w:r>
      <w:r>
        <w:rPr>
          <w:rFonts w:hint="eastAsia"/>
        </w:rPr>
        <w:t>次</w:t>
      </w:r>
    </w:p>
    <w:sdt>
      <w:sdtPr>
        <w:rPr>
          <w:rFonts w:ascii="宋体" w:hAnsi="宋体" w:eastAsia="宋体" w:cs="Times New Roman"/>
          <w:kern w:val="2"/>
          <w:sz w:val="21"/>
          <w:szCs w:val="24"/>
          <w:highlight w:val="none"/>
          <w:lang w:val="en-US" w:eastAsia="zh-CN" w:bidi="ar-SA"/>
        </w:rPr>
        <w:id w:val="147456961"/>
        <w15:color w:val="DBDBDB"/>
        <w:docPartObj>
          <w:docPartGallery w:val="Table of Contents"/>
          <w:docPartUnique/>
        </w:docPartObj>
      </w:sdtPr>
      <w:sdtEndPr>
        <w:rPr>
          <w:rFonts w:ascii="宋体" w:hAnsi="宋体" w:eastAsia="宋体" w:cs="Times New Roman"/>
          <w:kern w:val="2"/>
          <w:sz w:val="21"/>
          <w:szCs w:val="24"/>
          <w:highlight w:val="none"/>
          <w:lang w:val="en-US" w:eastAsia="zh-CN" w:bidi="ar-SA"/>
        </w:rPr>
      </w:sdtEndPr>
      <w:sdtContent>
        <w:p w14:paraId="08BA9B4C">
          <w:pPr>
            <w:keepNext w:val="0"/>
            <w:keepLines w:val="0"/>
            <w:pageBreakBefore w:val="0"/>
            <w:kinsoku/>
            <w:wordWrap/>
            <w:overflowPunct/>
            <w:topLinePunct w:val="0"/>
            <w:bidi w:val="0"/>
            <w:adjustRightInd/>
            <w:snapToGrid/>
            <w:spacing w:line="240" w:lineRule="auto"/>
            <w:ind w:left="0" w:leftChars="0" w:right="0" w:rightChars="0" w:firstLine="0" w:firstLineChars="0"/>
            <w:jc w:val="both"/>
            <w:rPr>
              <w:highlight w:val="none"/>
            </w:rPr>
          </w:pPr>
        </w:p>
        <w:p w14:paraId="5DE9F6B7">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TOC \o "1-3" \h \u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_Toc20146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rPr>
            <w:t>前  言</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_Toc20146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III</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13DCA2B2">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_Toc29212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i w:val="0"/>
              <w:szCs w:val="21"/>
            </w:rPr>
            <w:t xml:space="preserve">1 </w:t>
          </w:r>
          <w:r>
            <w:rPr>
              <w:rFonts w:hint="eastAsia" w:asciiTheme="minorEastAsia" w:hAnsiTheme="minorEastAsia" w:eastAsiaTheme="minorEastAsia" w:cstheme="minorEastAsia"/>
              <w:highlight w:val="none"/>
            </w:rPr>
            <w:t>范围</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_Toc29212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1004232A">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_Toc4719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i w:val="0"/>
              <w:szCs w:val="21"/>
            </w:rPr>
            <w:t xml:space="preserve">2 </w:t>
          </w:r>
          <w:r>
            <w:rPr>
              <w:rFonts w:hint="eastAsia" w:asciiTheme="minorEastAsia" w:hAnsiTheme="minorEastAsia" w:eastAsiaTheme="minorEastAsia" w:cstheme="minorEastAsia"/>
              <w:highlight w:val="none"/>
            </w:rPr>
            <w:t>规范性引用文件</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_Toc4719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56DF5454">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_Toc10929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i w:val="0"/>
              <w:szCs w:val="21"/>
            </w:rPr>
            <w:t xml:space="preserve">3 </w:t>
          </w:r>
          <w:r>
            <w:rPr>
              <w:rFonts w:hint="eastAsia" w:asciiTheme="minorEastAsia" w:hAnsiTheme="minorEastAsia" w:eastAsiaTheme="minorEastAsia" w:cstheme="minorEastAsia"/>
              <w:highlight w:val="none"/>
            </w:rPr>
            <w:t>术语和定义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_Toc10929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6E76CC8D">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_Toc27496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i w:val="0"/>
              <w:szCs w:val="21"/>
              <w:lang w:val="en-US" w:eastAsia="zh-CN"/>
            </w:rPr>
            <w:t xml:space="preserve">4 </w:t>
          </w:r>
          <w:r>
            <w:rPr>
              <w:rFonts w:hint="eastAsia" w:asciiTheme="minorEastAsia" w:hAnsiTheme="minorEastAsia" w:eastAsiaTheme="minorEastAsia" w:cstheme="minorEastAsia"/>
              <w:lang w:val="en-US" w:eastAsia="zh-CN"/>
            </w:rPr>
            <w:t>基本要求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_Toc27496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775DDA2F">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_Toc27963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i w:val="0"/>
              <w:szCs w:val="21"/>
              <w:lang w:val="en-US" w:eastAsia="zh-CN"/>
            </w:rPr>
            <w:t xml:space="preserve">5 </w:t>
          </w:r>
          <w:r>
            <w:rPr>
              <w:rFonts w:hint="eastAsia" w:asciiTheme="minorEastAsia" w:hAnsiTheme="minorEastAsia" w:eastAsiaTheme="minorEastAsia" w:cstheme="minorEastAsia"/>
              <w:lang w:val="en-US" w:eastAsia="zh-CN"/>
            </w:rPr>
            <w:t>数据安全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_Toc27963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6019F8FB">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_Toc14986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lang w:val="en-US" w:eastAsia="zh-CN"/>
            </w:rPr>
            <w:t xml:space="preserve">5.1 </w:t>
          </w:r>
          <w:r>
            <w:rPr>
              <w:rFonts w:hint="eastAsia" w:asciiTheme="minorEastAsia" w:hAnsiTheme="minorEastAsia" w:eastAsiaTheme="minorEastAsia" w:cstheme="minorEastAsia"/>
              <w:lang w:val="en-US" w:eastAsia="zh-CN"/>
            </w:rPr>
            <w:t>数据采集与使用安全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_Toc14986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2FB15FD6">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_Toc15926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lang w:val="en-US" w:eastAsia="zh-CN"/>
            </w:rPr>
            <w:t xml:space="preserve">5.2 </w:t>
          </w:r>
          <w:r>
            <w:rPr>
              <w:rFonts w:hint="eastAsia" w:asciiTheme="minorEastAsia" w:hAnsiTheme="minorEastAsia" w:eastAsiaTheme="minorEastAsia" w:cstheme="minorEastAsia"/>
              <w:lang w:val="en-US" w:eastAsia="zh-CN"/>
            </w:rPr>
            <w:t>数据内容安全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_Toc15926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7D019CBF">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_Toc1181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lang w:val="en-US" w:eastAsia="zh-CN"/>
            </w:rPr>
            <w:t xml:space="preserve">5.3 </w:t>
          </w:r>
          <w:r>
            <w:rPr>
              <w:rFonts w:hint="eastAsia" w:asciiTheme="minorEastAsia" w:hAnsiTheme="minorEastAsia" w:eastAsiaTheme="minorEastAsia" w:cstheme="minorEastAsia"/>
              <w:lang w:val="en-US" w:eastAsia="zh-CN"/>
            </w:rPr>
            <w:t>数据标注安全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_Toc1181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1C8E3C99">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_Toc9832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i w:val="0"/>
              <w:szCs w:val="21"/>
              <w:lang w:val="en-US" w:eastAsia="zh-CN"/>
            </w:rPr>
            <w:t xml:space="preserve">6 </w:t>
          </w:r>
          <w:r>
            <w:rPr>
              <w:rFonts w:hint="eastAsia" w:asciiTheme="minorEastAsia" w:hAnsiTheme="minorEastAsia" w:eastAsiaTheme="minorEastAsia" w:cstheme="minorEastAsia"/>
              <w:lang w:val="en-US" w:eastAsia="zh-CN"/>
            </w:rPr>
            <w:t>模型安全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_Toc9832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401C4047">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_Toc9496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lang w:val="en-US" w:eastAsia="zh-CN"/>
            </w:rPr>
            <w:t>6.1 语料安全</w:t>
          </w:r>
          <w:r>
            <w:rPr>
              <w:rFonts w:hint="eastAsia" w:asciiTheme="minorEastAsia" w:hAnsiTheme="minorEastAsia" w:eastAsiaTheme="minorEastAsia" w:cstheme="minorEastAsia"/>
              <w:highlight w:val="none"/>
            </w:rPr>
            <w:tab/>
          </w: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PAGEREF _Toc9496 \h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rPr>
            <w:t>3</w:t>
          </w:r>
          <w:r>
            <w:rPr>
              <w:rFonts w:hint="eastAsia" w:asciiTheme="minorEastAsia" w:hAnsiTheme="minorEastAsia" w:eastAsiaTheme="minorEastAsia" w:cstheme="minorEastAsia"/>
              <w:highlight w:val="none"/>
            </w:rPr>
            <w:fldChar w:fldCharType="end"/>
          </w:r>
          <w:r>
            <w:rPr>
              <w:rFonts w:hint="eastAsia" w:asciiTheme="minorEastAsia" w:hAnsiTheme="minorEastAsia" w:eastAsiaTheme="minorEastAsia" w:cstheme="minorEastAsia"/>
              <w:highlight w:val="none"/>
            </w:rPr>
            <w:fldChar w:fldCharType="end"/>
          </w:r>
        </w:p>
        <w:p w14:paraId="7FA90A49">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_Toc19201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lang w:val="en-US" w:eastAsia="zh-CN"/>
            </w:rPr>
            <w:t>6.2 模型训练安全</w:t>
          </w:r>
          <w:r>
            <w:rPr>
              <w:rFonts w:hint="eastAsia" w:asciiTheme="minorEastAsia" w:hAnsiTheme="minorEastAsia" w:eastAsiaTheme="minorEastAsia" w:cstheme="minorEastAsia"/>
              <w:highlight w:val="none"/>
            </w:rPr>
            <w:tab/>
          </w: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PAGEREF _Toc19201 \h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rPr>
            <w:t>3</w:t>
          </w:r>
          <w:r>
            <w:rPr>
              <w:rFonts w:hint="eastAsia" w:asciiTheme="minorEastAsia" w:hAnsiTheme="minorEastAsia" w:eastAsiaTheme="minorEastAsia" w:cstheme="minorEastAsia"/>
              <w:highlight w:val="none"/>
            </w:rPr>
            <w:fldChar w:fldCharType="end"/>
          </w:r>
          <w:r>
            <w:rPr>
              <w:rFonts w:hint="eastAsia" w:asciiTheme="minorEastAsia" w:hAnsiTheme="minorEastAsia" w:eastAsiaTheme="minorEastAsia" w:cstheme="minorEastAsia"/>
              <w:highlight w:val="none"/>
            </w:rPr>
            <w:fldChar w:fldCharType="end"/>
          </w:r>
        </w:p>
        <w:p w14:paraId="5995AA6B">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_Toc3279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lang w:val="en-US" w:eastAsia="zh-CN"/>
            </w:rPr>
            <w:t>6.3 模型生成内容安全</w:t>
          </w:r>
          <w:r>
            <w:rPr>
              <w:rFonts w:hint="eastAsia" w:asciiTheme="minorEastAsia" w:hAnsiTheme="minorEastAsia" w:eastAsiaTheme="minorEastAsia" w:cstheme="minorEastAsia"/>
              <w:highlight w:val="none"/>
            </w:rPr>
            <w:tab/>
          </w: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PAGEREF _Toc3279 \h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rPr>
            <w:t>4</w:t>
          </w:r>
          <w:r>
            <w:rPr>
              <w:rFonts w:hint="eastAsia" w:asciiTheme="minorEastAsia" w:hAnsiTheme="minorEastAsia" w:eastAsiaTheme="minorEastAsia" w:cstheme="minorEastAsia"/>
              <w:highlight w:val="none"/>
            </w:rPr>
            <w:fldChar w:fldCharType="end"/>
          </w:r>
          <w:r>
            <w:rPr>
              <w:rFonts w:hint="eastAsia" w:asciiTheme="minorEastAsia" w:hAnsiTheme="minorEastAsia" w:eastAsiaTheme="minorEastAsia" w:cstheme="minorEastAsia"/>
              <w:highlight w:val="none"/>
            </w:rPr>
            <w:fldChar w:fldCharType="end"/>
          </w:r>
        </w:p>
        <w:p w14:paraId="15ADBE98">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_Toc8313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i w:val="0"/>
              <w:szCs w:val="21"/>
              <w:lang w:val="en-US" w:eastAsia="zh-CN"/>
            </w:rPr>
            <w:t xml:space="preserve">7 </w:t>
          </w:r>
          <w:r>
            <w:rPr>
              <w:rFonts w:hint="eastAsia" w:asciiTheme="minorEastAsia" w:hAnsiTheme="minorEastAsia" w:eastAsiaTheme="minorEastAsia" w:cstheme="minorEastAsia"/>
              <w:lang w:val="en-US" w:eastAsia="zh-CN"/>
            </w:rPr>
            <w:t>安全评估要求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_Toc8313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0677E004">
          <w:pPr>
            <w:pStyle w:val="19"/>
            <w:tabs>
              <w:tab w:val="right" w:leader="dot" w:pos="9355"/>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_Toc16171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i w:val="0"/>
              <w:szCs w:val="21"/>
              <w:lang w:val="en-US" w:eastAsia="zh-CN"/>
            </w:rPr>
            <w:t xml:space="preserve">8 </w:t>
          </w:r>
          <w:r>
            <w:rPr>
              <w:rFonts w:hint="eastAsia" w:asciiTheme="minorEastAsia" w:hAnsiTheme="minorEastAsia" w:eastAsiaTheme="minorEastAsia" w:cstheme="minorEastAsia"/>
              <w:lang w:val="en-US" w:eastAsia="zh-CN"/>
            </w:rPr>
            <w:t>安全措施要求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_Toc16171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highlight w:val="none"/>
            </w:rPr>
            <w:fldChar w:fldCharType="end"/>
          </w:r>
        </w:p>
        <w:p w14:paraId="53B6619B">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_Toc26414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lang w:val="en-US" w:eastAsia="zh-CN"/>
            </w:rPr>
            <w:t>8.1 用户信息保护</w:t>
          </w:r>
          <w:r>
            <w:rPr>
              <w:rFonts w:hint="eastAsia" w:asciiTheme="minorEastAsia" w:hAnsiTheme="minorEastAsia" w:eastAsiaTheme="minorEastAsia" w:cstheme="minorEastAsia"/>
              <w:highlight w:val="none"/>
            </w:rPr>
            <w:tab/>
          </w: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PAGEREF _Toc26414 \h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rPr>
            <w:t>4</w:t>
          </w:r>
          <w:r>
            <w:rPr>
              <w:rFonts w:hint="eastAsia" w:asciiTheme="minorEastAsia" w:hAnsiTheme="minorEastAsia" w:eastAsiaTheme="minorEastAsia" w:cstheme="minorEastAsia"/>
              <w:highlight w:val="none"/>
            </w:rPr>
            <w:fldChar w:fldCharType="end"/>
          </w:r>
          <w:r>
            <w:rPr>
              <w:rFonts w:hint="eastAsia" w:asciiTheme="minorEastAsia" w:hAnsiTheme="minorEastAsia" w:eastAsiaTheme="minorEastAsia" w:cstheme="minorEastAsia"/>
              <w:highlight w:val="none"/>
            </w:rPr>
            <w:fldChar w:fldCharType="end"/>
          </w:r>
        </w:p>
        <w:p w14:paraId="2C54FDAA">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_Toc28494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lang w:val="en-US" w:eastAsia="zh-CN"/>
            </w:rPr>
            <w:t>8.2 服务透明度与可控性</w:t>
          </w:r>
          <w:r>
            <w:rPr>
              <w:rFonts w:hint="eastAsia" w:asciiTheme="minorEastAsia" w:hAnsiTheme="minorEastAsia" w:eastAsiaTheme="minorEastAsia" w:cstheme="minorEastAsia"/>
              <w:highlight w:val="none"/>
            </w:rPr>
            <w:tab/>
          </w: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PAGEREF _Toc28494 \h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rPr>
            <w:t>5</w:t>
          </w:r>
          <w:r>
            <w:rPr>
              <w:rFonts w:hint="eastAsia" w:asciiTheme="minorEastAsia" w:hAnsiTheme="minorEastAsia" w:eastAsiaTheme="minorEastAsia" w:cstheme="minorEastAsia"/>
              <w:highlight w:val="none"/>
            </w:rPr>
            <w:fldChar w:fldCharType="end"/>
          </w:r>
          <w:r>
            <w:rPr>
              <w:rFonts w:hint="eastAsia" w:asciiTheme="minorEastAsia" w:hAnsiTheme="minorEastAsia" w:eastAsiaTheme="minorEastAsia" w:cstheme="minorEastAsia"/>
              <w:highlight w:val="none"/>
            </w:rPr>
            <w:fldChar w:fldCharType="end"/>
          </w:r>
        </w:p>
        <w:p w14:paraId="5D15BE66">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tLeast"/>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\l _Toc28968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lang w:val="en-US" w:eastAsia="zh-CN"/>
            </w:rPr>
            <w:t>8.3 投诉举报与应急响应</w:t>
          </w:r>
          <w:r>
            <w:rPr>
              <w:rFonts w:hint="eastAsia" w:asciiTheme="minorEastAsia" w:hAnsiTheme="minorEastAsia" w:eastAsiaTheme="minorEastAsia" w:cstheme="minorEastAsia"/>
              <w:highlight w:val="none"/>
            </w:rPr>
            <w:tab/>
          </w: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PAGEREF _Toc28968 \h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highlight w:val="none"/>
            </w:rPr>
            <w:t>5</w:t>
          </w:r>
          <w:r>
            <w:rPr>
              <w:rFonts w:hint="eastAsia" w:asciiTheme="minorEastAsia" w:hAnsiTheme="minorEastAsia" w:eastAsiaTheme="minorEastAsia" w:cstheme="minorEastAsia"/>
              <w:highlight w:val="none"/>
            </w:rPr>
            <w:fldChar w:fldCharType="end"/>
          </w:r>
          <w:r>
            <w:rPr>
              <w:rFonts w:hint="eastAsia" w:asciiTheme="minorEastAsia" w:hAnsiTheme="minorEastAsia" w:eastAsiaTheme="minorEastAsia" w:cstheme="minorEastAsia"/>
              <w:highlight w:val="none"/>
            </w:rPr>
            <w:fldChar w:fldCharType="end"/>
          </w:r>
        </w:p>
        <w:p w14:paraId="69D58F37">
          <w:pPr>
            <w:pStyle w:val="15"/>
            <w:keepNext w:val="0"/>
            <w:keepLines w:val="0"/>
            <w:pageBreakBefore w:val="0"/>
            <w:widowControl w:val="0"/>
            <w:tabs>
              <w:tab w:val="right" w:leader="dot" w:pos="9355"/>
              <w:tab w:val="clear" w:pos="9241"/>
            </w:tabs>
            <w:kinsoku/>
            <w:wordWrap/>
            <w:overflowPunct/>
            <w:topLinePunct w:val="0"/>
            <w:autoSpaceDE/>
            <w:autoSpaceDN/>
            <w:bidi w:val="0"/>
            <w:adjustRightInd/>
            <w:snapToGrid/>
            <w:spacing w:line="25" w:lineRule="atLeast"/>
            <w:ind w:left="0" w:leftChars="0" w:firstLine="0" w:firstLineChars="0"/>
            <w:textAlignment w:val="auto"/>
            <w:rPr>
              <w:color w:val="auto"/>
              <w:highlight w:val="none"/>
            </w:rPr>
            <w:sectPr>
              <w:headerReference r:id="rId5" w:type="default"/>
              <w:footerReference r:id="rId6" w:type="default"/>
              <w:footerReference r:id="rId7" w:type="even"/>
              <w:pgSz w:w="11906" w:h="16838"/>
              <w:pgMar w:top="1417" w:right="1134" w:bottom="1134" w:left="1417"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r>
            <w:rPr>
              <w:rFonts w:hint="eastAsia" w:asciiTheme="minorEastAsia" w:hAnsiTheme="minorEastAsia" w:eastAsiaTheme="minorEastAsia" w:cstheme="minorEastAsia"/>
              <w:highlight w:val="none"/>
            </w:rPr>
            <w:fldChar w:fldCharType="end"/>
          </w:r>
        </w:p>
      </w:sdtContent>
    </w:sdt>
    <w:p w14:paraId="64ABA516">
      <w:pPr>
        <w:pStyle w:val="52"/>
        <w:keepNext w:val="0"/>
        <w:keepLines w:val="0"/>
        <w:pageBreakBefore w:val="0"/>
        <w:shd w:val="clear" w:color="FFFFFF"/>
        <w:kinsoku/>
        <w:wordWrap/>
        <w:overflowPunct/>
        <w:topLinePunct w:val="0"/>
        <w:bidi w:val="0"/>
        <w:adjustRightInd/>
        <w:snapToGrid/>
        <w:spacing w:before="0" w:after="0" w:line="240" w:lineRule="auto"/>
        <w:rPr>
          <w:rFonts w:hAnsi="黑体" w:cs="黑体"/>
          <w:color w:val="auto"/>
          <w:highlight w:val="none"/>
        </w:rPr>
      </w:pPr>
      <w:bookmarkStart w:id="2" w:name="_Toc24066"/>
      <w:bookmarkStart w:id="3" w:name="_Toc10732"/>
      <w:bookmarkStart w:id="4" w:name="_Toc21164"/>
      <w:bookmarkStart w:id="5" w:name="_Toc20146"/>
      <w:bookmarkStart w:id="6" w:name="_Toc14285"/>
      <w:bookmarkStart w:id="7" w:name="_Toc21536"/>
      <w:bookmarkStart w:id="8" w:name="_Toc25738"/>
      <w:bookmarkStart w:id="9" w:name="_Toc25148"/>
      <w:bookmarkStart w:id="10" w:name="_Toc12415"/>
      <w:bookmarkStart w:id="11" w:name="_Toc12668"/>
      <w:bookmarkStart w:id="12" w:name="_Toc22413"/>
      <w:bookmarkStart w:id="13" w:name="_Toc25294"/>
      <w:bookmarkStart w:id="14" w:name="_Toc23688"/>
      <w:bookmarkStart w:id="15" w:name="_Toc28728"/>
      <w:bookmarkStart w:id="16" w:name="_Toc18819"/>
      <w:bookmarkStart w:id="17" w:name="_Toc543"/>
      <w:bookmarkStart w:id="18" w:name="_Toc18704"/>
      <w:bookmarkStart w:id="19" w:name="_Toc1316"/>
      <w:bookmarkStart w:id="20" w:name="_Toc29227"/>
      <w:bookmarkStart w:id="21" w:name="_Toc13148"/>
      <w:bookmarkStart w:id="22" w:name="_Toc11982"/>
      <w:bookmarkStart w:id="23" w:name="_Toc14160"/>
      <w:r>
        <w:rPr>
          <w:rFonts w:hint="eastAsia" w:hAnsi="黑体" w:cs="黑体"/>
          <w:color w:val="auto"/>
          <w:highlight w:val="none"/>
        </w:rPr>
        <w:t>前</w:t>
      </w:r>
      <w:bookmarkStart w:id="24" w:name="BKQY"/>
      <w:r>
        <w:rPr>
          <w:rFonts w:hint="eastAsia" w:hAnsi="黑体" w:cs="黑体"/>
          <w:color w:val="auto"/>
          <w:highlight w:val="none"/>
        </w:rPr>
        <w:t>  言</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18BD488">
      <w:pPr>
        <w:pStyle w:val="31"/>
        <w:keepNext w:val="0"/>
        <w:keepLines w:val="0"/>
        <w:pageBreakBefore w:val="0"/>
        <w:kinsoku/>
        <w:wordWrap/>
        <w:overflowPunct/>
        <w:topLinePunct w:val="0"/>
        <w:bidi w:val="0"/>
        <w:adjustRightInd/>
        <w:snapToGrid/>
        <w:spacing w:line="240" w:lineRule="auto"/>
        <w:rPr>
          <w:rFonts w:hAnsi="宋体"/>
          <w:color w:val="auto"/>
          <w:highlight w:val="none"/>
        </w:rPr>
      </w:pPr>
      <w:r>
        <w:rPr>
          <w:rFonts w:hint="eastAsia" w:hAnsi="宋体"/>
          <w:color w:val="auto"/>
          <w:highlight w:val="none"/>
        </w:rPr>
        <w:t>本文件按照GB/T</w:t>
      </w:r>
      <w:r>
        <w:rPr>
          <w:rFonts w:hint="eastAsia" w:ascii="宋体" w:hAnsi="宋体" w:eastAsia="宋体" w:cs="宋体"/>
          <w:color w:val="auto"/>
          <w:highlight w:val="none"/>
        </w:rPr>
        <w:t>1.1</w:t>
      </w:r>
      <w:r>
        <w:rPr>
          <w:rFonts w:hint="eastAsia" w:hAnsi="宋体"/>
          <w:color w:val="auto"/>
          <w:highlight w:val="none"/>
        </w:rPr>
        <w:t>-</w:t>
      </w:r>
      <w:r>
        <w:rPr>
          <w:rFonts w:hint="eastAsia" w:ascii="宋体" w:hAnsi="宋体" w:eastAsia="宋体" w:cs="宋体"/>
          <w:color w:val="auto"/>
          <w:highlight w:val="none"/>
        </w:rPr>
        <w:t>2020</w:t>
      </w:r>
      <w:r>
        <w:rPr>
          <w:rFonts w:hint="eastAsia" w:hAnsi="宋体"/>
          <w:color w:val="auto"/>
          <w:highlight w:val="none"/>
        </w:rPr>
        <w:t>《标准化工作导则第</w:t>
      </w:r>
      <w:r>
        <w:rPr>
          <w:rFonts w:hint="eastAsia" w:ascii="宋体" w:hAnsi="宋体" w:eastAsia="宋体" w:cs="宋体"/>
          <w:color w:val="auto"/>
          <w:highlight w:val="none"/>
        </w:rPr>
        <w:t>1</w:t>
      </w:r>
      <w:r>
        <w:rPr>
          <w:rFonts w:hint="eastAsia" w:hAnsi="宋体"/>
          <w:color w:val="auto"/>
          <w:highlight w:val="none"/>
        </w:rPr>
        <w:t>部分：标准化文件的结构和起草规则》的规</w:t>
      </w:r>
      <w:r>
        <w:rPr>
          <w:rFonts w:hAnsi="宋体"/>
          <w:color w:val="auto"/>
          <w:highlight w:val="none"/>
        </w:rPr>
        <w:t>定</w:t>
      </w:r>
      <w:r>
        <w:rPr>
          <w:rFonts w:hint="eastAsia" w:hAnsi="宋体"/>
          <w:color w:val="auto"/>
          <w:highlight w:val="none"/>
        </w:rPr>
        <w:t>起草。</w:t>
      </w:r>
    </w:p>
    <w:p w14:paraId="514A878E">
      <w:pPr>
        <w:pStyle w:val="31"/>
        <w:keepNext w:val="0"/>
        <w:keepLines w:val="0"/>
        <w:pageBreakBefore w:val="0"/>
        <w:kinsoku/>
        <w:wordWrap/>
        <w:overflowPunct/>
        <w:topLinePunct w:val="0"/>
        <w:bidi w:val="0"/>
        <w:adjustRightInd/>
        <w:snapToGrid/>
        <w:spacing w:line="240" w:lineRule="auto"/>
        <w:rPr>
          <w:rFonts w:hAnsi="宋体"/>
          <w:color w:val="auto"/>
          <w:highlight w:val="none"/>
        </w:rPr>
      </w:pPr>
      <w:r>
        <w:rPr>
          <w:rFonts w:hint="eastAsia" w:hAnsi="宋体"/>
          <w:color w:val="auto"/>
          <w:highlight w:val="none"/>
        </w:rPr>
        <w:t>请注意本文件的某些内容可能涉及专利。本文件的发布机构不承担识别专利的责任。</w:t>
      </w:r>
    </w:p>
    <w:p w14:paraId="506E4CF4">
      <w:pPr>
        <w:pStyle w:val="31"/>
        <w:rPr>
          <w:rFonts w:hint="eastAsia" w:ascii="宋体" w:hAnsi="宋体" w:eastAsia="宋体" w:cs="宋体"/>
        </w:rPr>
      </w:pPr>
      <w:r>
        <w:rPr>
          <w:rFonts w:hint="eastAsia" w:ascii="宋体" w:hAnsi="宋体" w:eastAsia="宋体" w:cs="宋体"/>
        </w:rPr>
        <w:t>本文件由</w:t>
      </w:r>
      <w:r>
        <w:rPr>
          <w:rFonts w:hint="eastAsia" w:hAnsi="宋体"/>
          <w:lang w:val="en-US" w:eastAsia="zh-CN"/>
        </w:rPr>
        <w:t>辽宁省工业和信息化厅</w:t>
      </w:r>
      <w:r>
        <w:rPr>
          <w:rFonts w:hint="eastAsia" w:ascii="宋体" w:hAnsi="宋体" w:eastAsia="宋体" w:cs="宋体"/>
        </w:rPr>
        <w:t>提出</w:t>
      </w:r>
      <w:r>
        <w:rPr>
          <w:rFonts w:hint="eastAsia" w:hAnsi="宋体" w:cs="宋体"/>
          <w:lang w:val="en-US" w:eastAsia="zh-CN"/>
        </w:rPr>
        <w:t>并归口</w:t>
      </w:r>
      <w:r>
        <w:rPr>
          <w:rFonts w:hint="eastAsia" w:ascii="宋体" w:hAnsi="宋体" w:eastAsia="宋体" w:cs="宋体"/>
        </w:rPr>
        <w:t>。</w:t>
      </w:r>
    </w:p>
    <w:p w14:paraId="2A4DC5D8">
      <w:pPr>
        <w:pStyle w:val="31"/>
        <w:rPr>
          <w:rFonts w:hint="eastAsia" w:hAnsi="宋体" w:cs="宋体"/>
          <w:lang w:val="en-US" w:eastAsia="zh-CN"/>
        </w:rPr>
      </w:pPr>
      <w:r>
        <w:rPr>
          <w:rFonts w:hint="eastAsia" w:ascii="宋体" w:hAnsi="宋体" w:eastAsia="宋体" w:cs="宋体"/>
        </w:rPr>
        <w:t>本文件起草单位</w:t>
      </w:r>
      <w:r>
        <w:rPr>
          <w:rFonts w:hint="eastAsia" w:hAnsi="宋体" w:cs="宋体"/>
          <w:lang w:eastAsia="zh-CN"/>
        </w:rPr>
        <w:t>：</w:t>
      </w:r>
      <w:r>
        <w:rPr>
          <w:rFonts w:hint="eastAsia" w:hAnsi="宋体" w:cs="宋体"/>
          <w:lang w:val="en-US" w:eastAsia="zh-CN"/>
        </w:rPr>
        <w:t>沈阳华睿博信息技术有限公司等。</w:t>
      </w:r>
    </w:p>
    <w:p w14:paraId="580EE4F0">
      <w:pPr>
        <w:pStyle w:val="31"/>
        <w:rPr>
          <w:rFonts w:hint="eastAsia" w:ascii="宋体" w:hAnsi="宋体" w:eastAsia="宋体" w:cs="宋体"/>
          <w:lang w:val="en-US" w:eastAsia="zh-CN"/>
        </w:rPr>
      </w:pPr>
      <w:r>
        <w:rPr>
          <w:rFonts w:hint="eastAsia" w:ascii="宋体" w:hAnsi="宋体" w:eastAsia="宋体" w:cs="宋体"/>
        </w:rPr>
        <w:t>本文件主要起草人：</w:t>
      </w:r>
      <w:r>
        <w:rPr>
          <w:rFonts w:hint="eastAsia" w:hAnsi="宋体" w:cs="宋体"/>
        </w:rPr>
        <w:t>邵华</w:t>
      </w:r>
      <w:r>
        <w:rPr>
          <w:rFonts w:hint="eastAsia" w:hAnsi="宋体" w:cs="宋体"/>
          <w:lang w:val="en-US" w:eastAsia="zh-CN"/>
        </w:rPr>
        <w:t>等。</w:t>
      </w:r>
    </w:p>
    <w:p w14:paraId="3CC518E6">
      <w:pPr>
        <w:pStyle w:val="31"/>
        <w:keepNext w:val="0"/>
        <w:keepLines w:val="0"/>
        <w:pageBreakBefore w:val="0"/>
        <w:kinsoku/>
        <w:wordWrap/>
        <w:overflowPunct/>
        <w:topLinePunct w:val="0"/>
        <w:bidi w:val="0"/>
        <w:adjustRightInd/>
        <w:snapToGrid/>
        <w:spacing w:line="240" w:lineRule="auto"/>
        <w:rPr>
          <w:color w:val="auto"/>
          <w:highlight w:val="none"/>
        </w:rPr>
      </w:pPr>
      <w:r>
        <w:rPr>
          <w:rFonts w:hint="eastAsia"/>
          <w:color w:val="auto"/>
          <w:highlight w:val="none"/>
        </w:rPr>
        <w:t>本文件发布实施后，任何单位和个人如有问题和意见建议，均可以通过来电和来函等方式进行反馈，我们将及时答复并认真处理，根据实际情况依法进行评估及复审。</w:t>
      </w:r>
    </w:p>
    <w:p w14:paraId="683BD543">
      <w:pPr>
        <w:pStyle w:val="31"/>
        <w:rPr>
          <w:rFonts w:hint="eastAsia" w:ascii="宋体" w:hAnsi="宋体" w:eastAsia="宋体" w:cs="宋体"/>
        </w:rPr>
      </w:pPr>
      <w:r>
        <w:rPr>
          <w:rFonts w:hint="eastAsia" w:ascii="宋体" w:hAnsi="宋体" w:eastAsia="宋体" w:cs="宋体"/>
        </w:rPr>
        <w:t>归口管理部门通信地址：辽宁省沈阳市皇姑区北陵大街45-2号。</w:t>
      </w:r>
    </w:p>
    <w:p w14:paraId="655955C2">
      <w:pPr>
        <w:pStyle w:val="31"/>
        <w:rPr>
          <w:rFonts w:hint="eastAsia" w:ascii="宋体" w:hAnsi="宋体" w:eastAsia="宋体" w:cs="宋体"/>
          <w:lang w:val="en-US" w:eastAsia="zh-CN"/>
        </w:rPr>
      </w:pPr>
      <w:r>
        <w:rPr>
          <w:rFonts w:hint="eastAsia" w:ascii="宋体" w:hAnsi="宋体" w:eastAsia="宋体" w:cs="宋体"/>
        </w:rPr>
        <w:t>归口管理部门联系电话：024-</w:t>
      </w:r>
      <w:r>
        <w:rPr>
          <w:rFonts w:hint="eastAsia" w:hAnsi="宋体" w:cs="宋体"/>
          <w:lang w:val="en-US" w:eastAsia="zh-CN"/>
        </w:rPr>
        <w:t>86913384</w:t>
      </w:r>
      <w:r>
        <w:rPr>
          <w:rFonts w:hint="eastAsia" w:ascii="宋体" w:hAnsi="宋体" w:eastAsia="宋体" w:cs="宋体"/>
          <w:lang w:eastAsia="zh-CN"/>
        </w:rPr>
        <w:t>。</w:t>
      </w:r>
    </w:p>
    <w:p w14:paraId="27036D7A">
      <w:pPr>
        <w:pStyle w:val="31"/>
        <w:rPr>
          <w:rFonts w:hint="eastAsia" w:ascii="宋体" w:hAnsi="宋体" w:eastAsia="宋体" w:cs="宋体"/>
        </w:rPr>
      </w:pPr>
      <w:r>
        <w:rPr>
          <w:rFonts w:hint="eastAsia" w:ascii="宋体" w:hAnsi="宋体" w:eastAsia="宋体" w:cs="宋体"/>
        </w:rPr>
        <w:t>标准起草单位通讯地址：</w:t>
      </w:r>
      <w:r>
        <w:rPr>
          <w:rFonts w:hint="eastAsia" w:hAnsi="宋体" w:cs="宋体"/>
        </w:rPr>
        <w:t>辽宁</w:t>
      </w:r>
      <w:r>
        <w:rPr>
          <w:rFonts w:hint="eastAsia" w:hAnsi="宋体" w:cs="宋体"/>
          <w:szCs w:val="22"/>
        </w:rPr>
        <w:t>省沈阳市和平区青年大街386号华阳国际大厦2396</w:t>
      </w:r>
      <w:r>
        <w:rPr>
          <w:rFonts w:hint="eastAsia" w:hAnsi="宋体" w:cs="宋体"/>
        </w:rPr>
        <w:t>。</w:t>
      </w:r>
    </w:p>
    <w:p w14:paraId="52556480">
      <w:pPr>
        <w:pStyle w:val="31"/>
        <w:keepNext w:val="0"/>
        <w:keepLines w:val="0"/>
        <w:pageBreakBefore w:val="0"/>
        <w:kinsoku/>
        <w:wordWrap/>
        <w:overflowPunct/>
        <w:topLinePunct w:val="0"/>
        <w:bidi w:val="0"/>
        <w:adjustRightInd/>
        <w:snapToGrid/>
        <w:spacing w:line="240" w:lineRule="auto"/>
        <w:rPr>
          <w:rFonts w:hint="default" w:eastAsia="宋体"/>
          <w:color w:val="auto"/>
          <w:szCs w:val="22"/>
          <w:highlight w:val="none"/>
          <w:lang w:val="en-US" w:eastAsia="zh-CN"/>
        </w:rPr>
        <w:sectPr>
          <w:footerReference r:id="rId8" w:type="default"/>
          <w:footerReference r:id="rId9" w:type="even"/>
          <w:pgSz w:w="11906" w:h="16838"/>
          <w:pgMar w:top="1417" w:right="1134" w:bottom="1134" w:left="1417" w:header="1418" w:footer="1134" w:gutter="0"/>
          <w:pgBorders>
            <w:top w:val="none" w:sz="0" w:space="0"/>
            <w:left w:val="none" w:sz="0" w:space="0"/>
            <w:bottom w:val="none" w:sz="0" w:space="0"/>
            <w:right w:val="none" w:sz="0" w:space="0"/>
          </w:pgBorders>
          <w:pgNumType w:fmt="upperRoman" w:start="3"/>
          <w:cols w:space="0" w:num="1"/>
          <w:formProt w:val="0"/>
          <w:docGrid w:type="lines" w:linePitch="312" w:charSpace="0"/>
        </w:sectPr>
      </w:pPr>
      <w:r>
        <w:rPr>
          <w:rFonts w:hint="eastAsia" w:ascii="宋体" w:hAnsi="宋体" w:eastAsia="宋体" w:cs="宋体"/>
        </w:rPr>
        <w:t>标准起草单位联系电话：</w:t>
      </w:r>
      <w:r>
        <w:rPr>
          <w:rFonts w:hint="eastAsia" w:hAnsi="宋体" w:cs="宋体"/>
        </w:rPr>
        <w:t>18698849086。</w:t>
      </w:r>
    </w:p>
    <w:bookmarkEnd w:id="0"/>
    <w:p w14:paraId="4A40041D">
      <w:pPr>
        <w:keepNext w:val="0"/>
        <w:keepLines w:val="0"/>
        <w:pageBreakBefore w:val="0"/>
        <w:kinsoku/>
        <w:wordWrap/>
        <w:overflowPunct/>
        <w:topLinePunct w:val="0"/>
        <w:bidi w:val="0"/>
        <w:adjustRightInd/>
        <w:snapToGrid/>
        <w:spacing w:line="360" w:lineRule="auto"/>
        <w:jc w:val="center"/>
        <w:outlineLvl w:val="9"/>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生成式人工智能安全要求</w:t>
      </w:r>
    </w:p>
    <w:p w14:paraId="1B56600C">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25" w:name="_Toc6218"/>
      <w:bookmarkStart w:id="26" w:name="_Toc3569"/>
      <w:bookmarkStart w:id="27" w:name="_Toc15373"/>
      <w:bookmarkStart w:id="28" w:name="_Toc27243"/>
      <w:bookmarkStart w:id="29" w:name="_Toc21437"/>
      <w:bookmarkStart w:id="30" w:name="_Toc288"/>
      <w:bookmarkStart w:id="31" w:name="_Toc16062"/>
      <w:bookmarkStart w:id="32" w:name="_Toc4740"/>
      <w:bookmarkStart w:id="33" w:name="_Toc15340"/>
      <w:bookmarkStart w:id="34" w:name="_Toc13382"/>
      <w:bookmarkStart w:id="35" w:name="_Toc13533"/>
      <w:bookmarkStart w:id="36" w:name="_Toc6504"/>
      <w:bookmarkStart w:id="37" w:name="_Toc14720"/>
      <w:bookmarkStart w:id="38" w:name="_Toc27175"/>
      <w:bookmarkStart w:id="39" w:name="_Toc8423"/>
      <w:bookmarkStart w:id="40" w:name="_Toc28163"/>
      <w:bookmarkStart w:id="41" w:name="_Toc20955"/>
      <w:bookmarkStart w:id="42" w:name="_Toc29970"/>
      <w:bookmarkStart w:id="43" w:name="_Toc17254"/>
      <w:bookmarkStart w:id="44" w:name="_Toc29212"/>
      <w:bookmarkStart w:id="45" w:name="_Toc8300"/>
      <w:bookmarkStart w:id="46" w:name="_Toc12742"/>
      <w:bookmarkStart w:id="47" w:name="_Toc30193"/>
      <w:r>
        <w:rPr>
          <w:rFonts w:hint="eastAsia"/>
          <w:color w:val="auto"/>
          <w:highlight w:val="none"/>
        </w:rPr>
        <w:t>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63BBB2CF">
      <w:pPr>
        <w:pStyle w:val="31"/>
        <w:keepNext w:val="0"/>
        <w:keepLines w:val="0"/>
        <w:pageBreakBefore w:val="0"/>
        <w:kinsoku/>
        <w:wordWrap/>
        <w:overflowPunct/>
        <w:topLinePunct w:val="0"/>
        <w:bidi w:val="0"/>
        <w:adjustRightInd/>
        <w:snapToGrid/>
        <w:spacing w:line="240" w:lineRule="auto"/>
        <w:rPr>
          <w:rFonts w:hint="default" w:eastAsia="宋体"/>
          <w:color w:val="auto"/>
          <w:highlight w:val="none"/>
          <w:lang w:val="en-US" w:eastAsia="zh-CN"/>
        </w:rPr>
      </w:pPr>
      <w:r>
        <w:rPr>
          <w:rFonts w:hint="eastAsia"/>
          <w:color w:val="auto"/>
          <w:highlight w:val="none"/>
        </w:rPr>
        <w:t>本文件</w:t>
      </w:r>
      <w:r>
        <w:rPr>
          <w:rFonts w:hint="eastAsia"/>
          <w:color w:val="auto"/>
          <w:highlight w:val="none"/>
          <w:lang w:val="en-US" w:eastAsia="zh-CN"/>
        </w:rPr>
        <w:t>规定了生成式人工智能的数据安全要求、模型安全要求、安全措施要求以及安全评估要求等方面的要求。</w:t>
      </w:r>
    </w:p>
    <w:p w14:paraId="7AF00010">
      <w:pPr>
        <w:pStyle w:val="31"/>
        <w:keepNext w:val="0"/>
        <w:keepLines w:val="0"/>
        <w:pageBreakBefore w:val="0"/>
        <w:kinsoku/>
        <w:wordWrap/>
        <w:overflowPunct/>
        <w:topLinePunct w:val="0"/>
        <w:bidi w:val="0"/>
        <w:adjustRightInd/>
        <w:snapToGrid/>
        <w:spacing w:line="240" w:lineRule="auto"/>
        <w:rPr>
          <w:color w:val="auto"/>
          <w:szCs w:val="21"/>
          <w:highlight w:val="none"/>
        </w:rPr>
      </w:pPr>
      <w:bookmarkStart w:id="48" w:name="_Toc969"/>
      <w:bookmarkStart w:id="49" w:name="_Toc13501"/>
      <w:bookmarkStart w:id="50" w:name="_Toc17744"/>
      <w:bookmarkStart w:id="51" w:name="_Toc28726"/>
      <w:r>
        <w:rPr>
          <w:rFonts w:hint="eastAsia" w:ascii="Times New Roman"/>
          <w:color w:val="auto"/>
          <w:szCs w:val="21"/>
          <w:highlight w:val="none"/>
        </w:rPr>
        <w:t>本文件适用于</w:t>
      </w:r>
      <w:r>
        <w:rPr>
          <w:rFonts w:hint="eastAsia" w:ascii="Times New Roman"/>
          <w:color w:val="auto"/>
          <w:szCs w:val="21"/>
          <w:highlight w:val="none"/>
          <w:lang w:val="en-US" w:eastAsia="zh-CN"/>
        </w:rPr>
        <w:t>开展评估人工智能服务的安全水平等工作</w:t>
      </w:r>
      <w:r>
        <w:rPr>
          <w:rFonts w:hint="eastAsia" w:ascii="Times New Roman"/>
          <w:color w:val="auto"/>
          <w:szCs w:val="21"/>
          <w:highlight w:val="none"/>
        </w:rPr>
        <w:t>。</w:t>
      </w:r>
    </w:p>
    <w:p w14:paraId="11123BC8">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52" w:name="_Toc2579"/>
      <w:bookmarkStart w:id="53" w:name="_Toc16452"/>
      <w:bookmarkStart w:id="54" w:name="_Toc14425"/>
      <w:bookmarkStart w:id="55" w:name="_Toc24672"/>
      <w:bookmarkStart w:id="56" w:name="_Toc4021"/>
      <w:bookmarkStart w:id="57" w:name="_Toc24022"/>
      <w:bookmarkStart w:id="58" w:name="_Toc27024"/>
      <w:bookmarkStart w:id="59" w:name="_Toc25630"/>
      <w:bookmarkStart w:id="60" w:name="_Toc27739"/>
      <w:bookmarkStart w:id="61" w:name="_Toc31104"/>
      <w:bookmarkStart w:id="62" w:name="_Toc32472"/>
      <w:bookmarkStart w:id="63" w:name="_Toc27605"/>
      <w:bookmarkStart w:id="64" w:name="_Toc22511"/>
      <w:bookmarkStart w:id="65" w:name="_Toc2296"/>
      <w:bookmarkStart w:id="66" w:name="_Toc21651"/>
      <w:bookmarkStart w:id="67" w:name="_Toc4633"/>
      <w:bookmarkStart w:id="68" w:name="_Toc14467"/>
      <w:bookmarkStart w:id="69" w:name="_Toc24507"/>
      <w:bookmarkStart w:id="70" w:name="_Toc4719"/>
      <w:r>
        <w:rPr>
          <w:rFonts w:hint="eastAsia"/>
          <w:color w:val="auto"/>
          <w:highlight w:val="none"/>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69B26967">
      <w:pPr>
        <w:pStyle w:val="31"/>
        <w:keepNext w:val="0"/>
        <w:keepLines w:val="0"/>
        <w:pageBreakBefore w:val="0"/>
        <w:kinsoku/>
        <w:wordWrap/>
        <w:overflowPunct/>
        <w:topLinePunct w:val="0"/>
        <w:bidi w:val="0"/>
        <w:adjustRightInd/>
        <w:snapToGrid/>
        <w:spacing w:line="240" w:lineRule="auto"/>
        <w:rPr>
          <w:rFonts w:hint="eastAsia"/>
          <w:color w:val="auto"/>
          <w:highlight w:val="none"/>
        </w:rPr>
      </w:pPr>
      <w:r>
        <w:rPr>
          <w:rFonts w:hint="eastAsia"/>
          <w:color w:val="auto"/>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054E3B9">
      <w:pPr>
        <w:pStyle w:val="31"/>
        <w:keepNext w:val="0"/>
        <w:keepLines w:val="0"/>
        <w:pageBreakBefore w:val="0"/>
        <w:kinsoku/>
        <w:wordWrap/>
        <w:overflowPunct/>
        <w:topLinePunct w:val="0"/>
        <w:bidi w:val="0"/>
        <w:adjustRightInd/>
        <w:snapToGrid/>
        <w:spacing w:line="240" w:lineRule="auto"/>
        <w:rPr>
          <w:rFonts w:hint="eastAsia"/>
          <w:color w:val="auto"/>
          <w:highlight w:val="none"/>
        </w:rPr>
      </w:pPr>
      <w:r>
        <w:rPr>
          <w:rFonts w:hint="eastAsia"/>
          <w:color w:val="auto"/>
          <w:highlight w:val="none"/>
        </w:rPr>
        <w:t>GB/T 25069</w:t>
      </w:r>
      <w:r>
        <w:rPr>
          <w:rFonts w:hint="eastAsia"/>
          <w:color w:val="auto"/>
          <w:highlight w:val="none"/>
          <w:lang w:val="en-US" w:eastAsia="zh-CN"/>
        </w:rPr>
        <w:t>-</w:t>
      </w:r>
      <w:r>
        <w:rPr>
          <w:rFonts w:hint="eastAsia"/>
          <w:color w:val="auto"/>
          <w:highlight w:val="none"/>
        </w:rPr>
        <w:t xml:space="preserve">2022 </w:t>
      </w:r>
      <w:r>
        <w:rPr>
          <w:rFonts w:hint="eastAsia"/>
          <w:color w:val="auto"/>
          <w:highlight w:val="none"/>
          <w:lang w:val="en-US" w:eastAsia="zh-CN"/>
        </w:rPr>
        <w:t xml:space="preserve"> </w:t>
      </w:r>
      <w:r>
        <w:rPr>
          <w:rFonts w:hint="eastAsia"/>
          <w:color w:val="auto"/>
          <w:highlight w:val="none"/>
        </w:rPr>
        <w:t xml:space="preserve">信息安全技术 </w:t>
      </w:r>
      <w:r>
        <w:rPr>
          <w:rFonts w:hint="eastAsia"/>
          <w:color w:val="auto"/>
          <w:highlight w:val="none"/>
          <w:lang w:val="en-US" w:eastAsia="zh-CN"/>
        </w:rPr>
        <w:t xml:space="preserve"> </w:t>
      </w:r>
      <w:r>
        <w:rPr>
          <w:rFonts w:hint="eastAsia"/>
          <w:color w:val="auto"/>
          <w:highlight w:val="none"/>
        </w:rPr>
        <w:t>术语</w:t>
      </w:r>
    </w:p>
    <w:p w14:paraId="1AD82AAE">
      <w:pPr>
        <w:pStyle w:val="31"/>
        <w:keepNext w:val="0"/>
        <w:keepLines w:val="0"/>
        <w:pageBreakBefore w:val="0"/>
        <w:kinsoku/>
        <w:wordWrap/>
        <w:overflowPunct/>
        <w:topLinePunct w:val="0"/>
        <w:bidi w:val="0"/>
        <w:adjustRightInd/>
        <w:snapToGrid/>
        <w:spacing w:line="240" w:lineRule="auto"/>
        <w:rPr>
          <w:rFonts w:hint="eastAsia" w:ascii="仿宋" w:hAnsi="仿宋" w:cs="仿宋"/>
          <w:color w:val="222222"/>
          <w:szCs w:val="24"/>
          <w:shd w:val="clear" w:fill="FFFFFF"/>
        </w:rPr>
      </w:pPr>
      <w:r>
        <w:rPr>
          <w:rFonts w:hint="eastAsia" w:hAnsi="Times New Roman" w:cs="Times New Roman"/>
          <w:color w:val="auto"/>
          <w:highlight w:val="none"/>
        </w:rPr>
        <w:t>GB/T 35274</w:t>
      </w:r>
      <w:r>
        <w:rPr>
          <w:rFonts w:hint="eastAsia" w:hAnsi="Times New Roman" w:cs="Times New Roman"/>
          <w:color w:val="auto"/>
          <w:highlight w:val="none"/>
          <w:lang w:val="en-US" w:eastAsia="zh-CN"/>
        </w:rPr>
        <w:t>-</w:t>
      </w:r>
      <w:r>
        <w:rPr>
          <w:rFonts w:hint="eastAsia" w:hAnsi="Times New Roman" w:cs="Times New Roman"/>
          <w:color w:val="auto"/>
          <w:highlight w:val="none"/>
        </w:rPr>
        <w:t>2023</w:t>
      </w:r>
      <w:r>
        <w:rPr>
          <w:rFonts w:hint="eastAsia" w:hAnsi="Times New Roman" w:cs="Times New Roman"/>
          <w:color w:val="auto"/>
          <w:highlight w:val="none"/>
          <w:lang w:val="en-US" w:eastAsia="zh-CN"/>
        </w:rPr>
        <w:t xml:space="preserve">  </w:t>
      </w:r>
      <w:r>
        <w:rPr>
          <w:rFonts w:hint="eastAsia" w:ascii="仿宋" w:hAnsi="仿宋" w:cs="仿宋"/>
          <w:color w:val="222222"/>
          <w:szCs w:val="24"/>
          <w:shd w:val="clear" w:fill="FFFFFF"/>
        </w:rPr>
        <w:t xml:space="preserve">数据安全技术 </w:t>
      </w:r>
      <w:r>
        <w:rPr>
          <w:rFonts w:hint="eastAsia" w:ascii="仿宋" w:hAnsi="仿宋" w:cs="仿宋"/>
          <w:color w:val="222222"/>
          <w:szCs w:val="24"/>
          <w:shd w:val="clear" w:fill="FFFFFF"/>
          <w:lang w:val="en-US" w:eastAsia="zh-CN"/>
        </w:rPr>
        <w:t xml:space="preserve"> </w:t>
      </w:r>
      <w:r>
        <w:rPr>
          <w:rFonts w:hint="eastAsia" w:ascii="仿宋" w:hAnsi="仿宋" w:cs="仿宋"/>
          <w:color w:val="222222"/>
          <w:szCs w:val="24"/>
          <w:shd w:val="clear" w:fill="FFFFFF"/>
        </w:rPr>
        <w:t>大数据服务安全能力要求</w:t>
      </w:r>
    </w:p>
    <w:p w14:paraId="0576F3C3">
      <w:pPr>
        <w:pStyle w:val="31"/>
        <w:keepNext w:val="0"/>
        <w:keepLines w:val="0"/>
        <w:pageBreakBefore w:val="0"/>
        <w:kinsoku/>
        <w:wordWrap/>
        <w:overflowPunct/>
        <w:topLinePunct w:val="0"/>
        <w:bidi w:val="0"/>
        <w:adjustRightInd/>
        <w:snapToGrid/>
        <w:spacing w:line="240" w:lineRule="auto"/>
        <w:rPr>
          <w:rFonts w:hint="eastAsia" w:hAnsi="Times New Roman" w:cs="Times New Roman"/>
          <w:color w:val="auto"/>
          <w:highlight w:val="none"/>
        </w:rPr>
      </w:pPr>
      <w:r>
        <w:rPr>
          <w:rFonts w:hint="eastAsia" w:hAnsi="Times New Roman" w:cs="Times New Roman"/>
          <w:color w:val="auto"/>
          <w:highlight w:val="none"/>
        </w:rPr>
        <w:t>GB/T 41479-2022</w:t>
      </w:r>
      <w:r>
        <w:rPr>
          <w:rFonts w:hint="eastAsia" w:hAnsi="Times New Roman" w:cs="Times New Roman"/>
          <w:color w:val="auto"/>
          <w:highlight w:val="none"/>
          <w:lang w:val="en-US" w:eastAsia="zh-CN"/>
        </w:rPr>
        <w:t xml:space="preserve">  </w:t>
      </w:r>
      <w:r>
        <w:rPr>
          <w:rFonts w:hint="eastAsia" w:hAnsi="Times New Roman" w:cs="Times New Roman"/>
          <w:color w:val="auto"/>
          <w:highlight w:val="none"/>
        </w:rPr>
        <w:t xml:space="preserve">信息安全技术 </w:t>
      </w:r>
      <w:r>
        <w:rPr>
          <w:rFonts w:hint="eastAsia" w:cs="Times New Roman"/>
          <w:color w:val="auto"/>
          <w:highlight w:val="none"/>
          <w:lang w:val="en-US" w:eastAsia="zh-CN"/>
        </w:rPr>
        <w:t xml:space="preserve"> </w:t>
      </w:r>
      <w:r>
        <w:rPr>
          <w:rFonts w:hint="eastAsia" w:hAnsi="Times New Roman" w:cs="Times New Roman"/>
          <w:color w:val="auto"/>
          <w:highlight w:val="none"/>
        </w:rPr>
        <w:t>网络数据处理安全要求</w:t>
      </w:r>
    </w:p>
    <w:p w14:paraId="2B663095">
      <w:pPr>
        <w:pStyle w:val="31"/>
        <w:keepNext w:val="0"/>
        <w:keepLines w:val="0"/>
        <w:pageBreakBefore w:val="0"/>
        <w:kinsoku/>
        <w:wordWrap/>
        <w:overflowPunct/>
        <w:topLinePunct w:val="0"/>
        <w:bidi w:val="0"/>
        <w:adjustRightInd/>
        <w:snapToGrid/>
        <w:spacing w:line="240" w:lineRule="auto"/>
        <w:rPr>
          <w:rFonts w:hint="default" w:hAnsi="Times New Roman" w:cs="Times New Roman"/>
          <w:color w:val="auto"/>
          <w:highlight w:val="none"/>
          <w:lang w:val="en-US" w:eastAsia="zh-CN"/>
        </w:rPr>
      </w:pPr>
      <w:r>
        <w:rPr>
          <w:rFonts w:hint="eastAsia" w:hAnsi="Times New Roman" w:cs="Times New Roman"/>
          <w:color w:val="auto"/>
          <w:highlight w:val="none"/>
          <w:lang w:val="en-US" w:eastAsia="zh-CN"/>
        </w:rPr>
        <w:t>GB/T 42755-2023  人工智能  面向机器学习的数据标注规程</w:t>
      </w:r>
    </w:p>
    <w:p w14:paraId="5910DD6E">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71" w:name="_Toc13689"/>
      <w:bookmarkStart w:id="72" w:name="_Toc22750"/>
      <w:bookmarkStart w:id="73" w:name="_Toc27651"/>
      <w:bookmarkStart w:id="74" w:name="_Toc9739"/>
      <w:bookmarkStart w:id="75" w:name="_Toc25092"/>
      <w:bookmarkStart w:id="76" w:name="_Toc27649"/>
      <w:bookmarkStart w:id="77" w:name="_Toc26503"/>
      <w:bookmarkStart w:id="78" w:name="_Toc1396"/>
      <w:bookmarkStart w:id="79" w:name="_Toc30537"/>
      <w:bookmarkStart w:id="80" w:name="_Toc19892"/>
      <w:bookmarkStart w:id="81" w:name="_Toc21370"/>
      <w:bookmarkStart w:id="82" w:name="_Toc30966"/>
      <w:bookmarkStart w:id="83" w:name="_Toc4486"/>
      <w:bookmarkStart w:id="84" w:name="_Toc12010"/>
      <w:bookmarkStart w:id="85" w:name="_Toc12695"/>
      <w:bookmarkStart w:id="86" w:name="_Toc24405"/>
      <w:bookmarkStart w:id="87" w:name="_Toc10929"/>
      <w:bookmarkStart w:id="88" w:name="_Toc2434"/>
      <w:bookmarkStart w:id="89" w:name="_Toc420509244"/>
      <w:bookmarkStart w:id="90" w:name="_Toc8705"/>
      <w:bookmarkStart w:id="91" w:name="_Toc24065"/>
      <w:bookmarkStart w:id="92" w:name="_Toc20583"/>
      <w:bookmarkStart w:id="93" w:name="_Toc420509188"/>
      <w:bookmarkStart w:id="94" w:name="_Toc5294"/>
      <w:bookmarkStart w:id="95" w:name="_Toc9691"/>
      <w:r>
        <w:rPr>
          <w:rFonts w:hint="eastAsia"/>
          <w:color w:val="auto"/>
          <w:highlight w:val="none"/>
        </w:rPr>
        <w:t>术语和定义</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AE5B778">
      <w:pPr>
        <w:pStyle w:val="32"/>
        <w:bidi w:val="0"/>
        <w:spacing w:line="360" w:lineRule="auto"/>
        <w:outlineLvl w:val="9"/>
        <w:rPr>
          <w:rFonts w:hint="eastAsia"/>
          <w:lang w:val="en-US" w:eastAsia="zh-CN"/>
        </w:rPr>
      </w:pPr>
      <w:bookmarkStart w:id="96" w:name="_Toc12557"/>
      <w:bookmarkEnd w:id="96"/>
    </w:p>
    <w:p w14:paraId="52162B80">
      <w:pPr>
        <w:pStyle w:val="31"/>
        <w:keepNext w:val="0"/>
        <w:keepLines w:val="0"/>
        <w:pageBreakBefore w:val="0"/>
        <w:kinsoku/>
        <w:wordWrap/>
        <w:overflowPunct/>
        <w:topLinePunct w:val="0"/>
        <w:bidi w:val="0"/>
        <w:adjustRightInd/>
        <w:snapToGrid/>
        <w:spacing w:line="240" w:lineRule="auto"/>
        <w:rPr>
          <w:rFonts w:hint="eastAsia"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生成式人工智能  generative artificial intelligence</w:t>
      </w:r>
    </w:p>
    <w:p w14:paraId="02F52B49">
      <w:pPr>
        <w:pStyle w:val="31"/>
        <w:keepNext w:val="0"/>
        <w:keepLines w:val="0"/>
        <w:pageBreakBefore w:val="0"/>
        <w:kinsoku/>
        <w:wordWrap/>
        <w:overflowPunct/>
        <w:topLinePunct w:val="0"/>
        <w:bidi w:val="0"/>
        <w:adjustRightInd/>
        <w:snapToGrid/>
        <w:spacing w:line="240" w:lineRule="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基于数据、算法、模型、规则，能够根据使用者提示生成文本、图片、音频、视频等内容的人工智能。</w:t>
      </w:r>
    </w:p>
    <w:p w14:paraId="2FC4E81A">
      <w:pPr>
        <w:pStyle w:val="32"/>
        <w:bidi w:val="0"/>
        <w:spacing w:line="360" w:lineRule="auto"/>
        <w:outlineLvl w:val="9"/>
        <w:rPr>
          <w:rFonts w:hint="eastAsia"/>
          <w:lang w:val="en-US" w:eastAsia="zh-CN"/>
        </w:rPr>
      </w:pPr>
      <w:bookmarkStart w:id="97" w:name="_Toc25804"/>
      <w:bookmarkEnd w:id="97"/>
    </w:p>
    <w:p w14:paraId="699855CB">
      <w:pPr>
        <w:pStyle w:val="31"/>
        <w:keepNext w:val="0"/>
        <w:keepLines w:val="0"/>
        <w:pageBreakBefore w:val="0"/>
        <w:kinsoku/>
        <w:wordWrap/>
        <w:overflowPunct/>
        <w:topLinePunct w:val="0"/>
        <w:bidi w:val="0"/>
        <w:adjustRightInd/>
        <w:snapToGrid/>
        <w:spacing w:line="240" w:lineRule="auto"/>
        <w:rPr>
          <w:rFonts w:hint="default"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模型训练  model training</w:t>
      </w:r>
    </w:p>
    <w:p w14:paraId="21978B83">
      <w:pPr>
        <w:pStyle w:val="31"/>
        <w:keepNext w:val="0"/>
        <w:keepLines w:val="0"/>
        <w:pageBreakBefore w:val="0"/>
        <w:kinsoku/>
        <w:wordWrap/>
        <w:overflowPunct/>
        <w:topLinePunct w:val="0"/>
        <w:bidi w:val="0"/>
        <w:adjustRightInd/>
        <w:snapToGrid/>
        <w:spacing w:line="240" w:lineRule="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使用特定的数据集对</w:t>
      </w:r>
      <w:r>
        <w:rPr>
          <w:rFonts w:hint="eastAsia" w:hAnsi="宋体" w:cs="宋体"/>
          <w:color w:val="auto"/>
          <w:kern w:val="2"/>
          <w:sz w:val="21"/>
          <w:szCs w:val="24"/>
          <w:highlight w:val="none"/>
          <w:lang w:val="en-US" w:eastAsia="zh-CN" w:bidi="ar-SA"/>
        </w:rPr>
        <w:t>模型</w:t>
      </w:r>
      <w:r>
        <w:rPr>
          <w:rFonts w:hint="eastAsia" w:ascii="宋体" w:hAnsi="宋体" w:eastAsia="宋体" w:cs="宋体"/>
          <w:color w:val="auto"/>
          <w:kern w:val="2"/>
          <w:sz w:val="21"/>
          <w:szCs w:val="24"/>
          <w:highlight w:val="none"/>
          <w:lang w:val="en-US" w:eastAsia="zh-CN" w:bidi="ar-SA"/>
        </w:rPr>
        <w:t>进行学习的过程。</w:t>
      </w:r>
    </w:p>
    <w:p w14:paraId="165AE13C">
      <w:pPr>
        <w:pStyle w:val="32"/>
        <w:bidi w:val="0"/>
        <w:spacing w:line="360" w:lineRule="auto"/>
        <w:outlineLvl w:val="9"/>
        <w:rPr>
          <w:rFonts w:hint="eastAsia"/>
          <w:lang w:val="en-US" w:eastAsia="zh-CN"/>
        </w:rPr>
      </w:pPr>
      <w:bookmarkStart w:id="98" w:name="_Toc15944"/>
      <w:bookmarkEnd w:id="98"/>
    </w:p>
    <w:p w14:paraId="2E1C9993">
      <w:pPr>
        <w:pStyle w:val="31"/>
        <w:keepNext w:val="0"/>
        <w:keepLines w:val="0"/>
        <w:pageBreakBefore w:val="0"/>
        <w:kinsoku/>
        <w:wordWrap/>
        <w:overflowPunct/>
        <w:topLinePunct w:val="0"/>
        <w:bidi w:val="0"/>
        <w:adjustRightInd/>
        <w:snapToGrid/>
        <w:spacing w:line="240" w:lineRule="auto"/>
        <w:rPr>
          <w:rFonts w:hint="eastAsia"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数据标注  data annotation</w:t>
      </w:r>
    </w:p>
    <w:p w14:paraId="1F67B383">
      <w:pPr>
        <w:pStyle w:val="31"/>
        <w:keepNext w:val="0"/>
        <w:keepLines w:val="0"/>
        <w:pageBreakBefore w:val="0"/>
        <w:kinsoku/>
        <w:wordWrap/>
        <w:overflowPunct/>
        <w:topLinePunct w:val="0"/>
        <w:bidi w:val="0"/>
        <w:adjustRightInd/>
        <w:snapToGrid/>
        <w:spacing w:line="240" w:lineRule="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对准备使用人工智能研究的文本、图像、音频和视频等数据进行特征标注以满足正常可用的过程。</w:t>
      </w:r>
    </w:p>
    <w:p w14:paraId="4A633BEB">
      <w:pPr>
        <w:pStyle w:val="30"/>
        <w:bidi w:val="0"/>
        <w:spacing w:line="360" w:lineRule="auto"/>
        <w:rPr>
          <w:rFonts w:hint="default"/>
          <w:lang w:val="en-US" w:eastAsia="zh-CN"/>
        </w:rPr>
      </w:pPr>
      <w:bookmarkStart w:id="99" w:name="_Toc26589"/>
      <w:bookmarkEnd w:id="99"/>
      <w:bookmarkStart w:id="100" w:name="_Toc25231"/>
      <w:bookmarkEnd w:id="100"/>
      <w:bookmarkStart w:id="101" w:name="_Toc27496"/>
      <w:r>
        <w:rPr>
          <w:rFonts w:hint="eastAsia"/>
          <w:lang w:val="en-US" w:eastAsia="zh-CN"/>
        </w:rPr>
        <w:t>基本要求</w:t>
      </w:r>
      <w:bookmarkEnd w:id="101"/>
    </w:p>
    <w:p w14:paraId="19A27ADC">
      <w:pPr>
        <w:pStyle w:val="31"/>
        <w:rPr>
          <w:rFonts w:hint="eastAsia"/>
          <w:lang w:val="en-US" w:eastAsia="zh-CN"/>
        </w:rPr>
      </w:pPr>
      <w:r>
        <w:rPr>
          <w:rFonts w:hint="eastAsia"/>
          <w:lang w:val="en-US" w:eastAsia="zh-CN"/>
        </w:rPr>
        <w:t>生成式人工智能安全的基本要求至少应包括：</w:t>
      </w:r>
    </w:p>
    <w:p w14:paraId="77B77DEB">
      <w:pPr>
        <w:pStyle w:val="31"/>
        <w:keepNext w:val="0"/>
        <w:keepLines w:val="0"/>
        <w:pageBreakBefore w:val="0"/>
        <w:widowControl/>
        <w:numPr>
          <w:ilvl w:val="0"/>
          <w:numId w:val="14"/>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保密性</w:t>
      </w:r>
      <w:r>
        <w:rPr>
          <w:rFonts w:hint="eastAsia" w:cs="Times New Roman"/>
          <w:color w:val="auto"/>
          <w:highlight w:val="none"/>
          <w:lang w:val="en-US" w:eastAsia="zh-CN"/>
        </w:rPr>
        <w:t>。</w:t>
      </w:r>
      <w:r>
        <w:rPr>
          <w:rFonts w:hint="eastAsia" w:hAnsi="Times New Roman" w:cs="Times New Roman"/>
          <w:color w:val="auto"/>
          <w:highlight w:val="none"/>
          <w:lang w:val="en-US" w:eastAsia="zh-CN"/>
        </w:rPr>
        <w:t>采用技术和管理手段保证数据的保密性，并记录数据处理日志及确保日志的保密性</w:t>
      </w:r>
      <w:r>
        <w:rPr>
          <w:rFonts w:hint="eastAsia" w:cs="Times New Roman"/>
          <w:color w:val="auto"/>
          <w:highlight w:val="none"/>
          <w:lang w:val="en-US" w:eastAsia="zh-CN"/>
        </w:rPr>
        <w:t>；</w:t>
      </w:r>
    </w:p>
    <w:p w14:paraId="6310DB0A">
      <w:pPr>
        <w:pStyle w:val="31"/>
        <w:keepNext w:val="0"/>
        <w:keepLines w:val="0"/>
        <w:pageBreakBefore w:val="0"/>
        <w:widowControl/>
        <w:numPr>
          <w:ilvl w:val="0"/>
          <w:numId w:val="14"/>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完整性</w:t>
      </w:r>
      <w:r>
        <w:rPr>
          <w:rFonts w:hint="eastAsia" w:cs="Times New Roman"/>
          <w:color w:val="auto"/>
          <w:highlight w:val="none"/>
          <w:lang w:val="en-US" w:eastAsia="zh-CN"/>
        </w:rPr>
        <w:t>。</w:t>
      </w:r>
      <w:r>
        <w:rPr>
          <w:rFonts w:hint="default" w:hAnsi="Times New Roman" w:cs="Times New Roman"/>
          <w:color w:val="auto"/>
          <w:highlight w:val="none"/>
          <w:lang w:val="en-US" w:eastAsia="zh-CN"/>
        </w:rPr>
        <w:t>采用完整性校验的技术和管理手段，并对人工智能数据的完整性进行监测</w:t>
      </w:r>
      <w:r>
        <w:rPr>
          <w:rFonts w:hint="eastAsia" w:cs="Times New Roman"/>
          <w:color w:val="auto"/>
          <w:highlight w:val="none"/>
          <w:lang w:val="en-US" w:eastAsia="zh-CN"/>
        </w:rPr>
        <w:t>；</w:t>
      </w:r>
    </w:p>
    <w:p w14:paraId="5E958C8F">
      <w:pPr>
        <w:pStyle w:val="31"/>
        <w:keepNext w:val="0"/>
        <w:keepLines w:val="0"/>
        <w:pageBreakBefore w:val="0"/>
        <w:widowControl/>
        <w:numPr>
          <w:ilvl w:val="0"/>
          <w:numId w:val="14"/>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隐私性</w:t>
      </w:r>
      <w:r>
        <w:rPr>
          <w:rFonts w:hint="eastAsia" w:cs="Times New Roman"/>
          <w:color w:val="auto"/>
          <w:highlight w:val="none"/>
          <w:lang w:val="en-US" w:eastAsia="zh-CN"/>
        </w:rPr>
        <w:t>。</w:t>
      </w:r>
      <w:r>
        <w:rPr>
          <w:rFonts w:hint="default" w:hAnsi="Times New Roman" w:cs="Times New Roman"/>
          <w:color w:val="auto"/>
          <w:highlight w:val="none"/>
          <w:lang w:val="en-US" w:eastAsia="zh-CN"/>
        </w:rPr>
        <w:t>采用技术和流程以保护个人信息主体的个人信息，涉及个人信息的符合相关要求</w:t>
      </w:r>
      <w:r>
        <w:rPr>
          <w:rFonts w:hint="eastAsia" w:cs="Times New Roman"/>
          <w:color w:val="auto"/>
          <w:highlight w:val="none"/>
          <w:lang w:val="en-US" w:eastAsia="zh-CN"/>
        </w:rPr>
        <w:t>；</w:t>
      </w:r>
    </w:p>
    <w:p w14:paraId="366511F3">
      <w:pPr>
        <w:pStyle w:val="31"/>
        <w:keepNext w:val="0"/>
        <w:keepLines w:val="0"/>
        <w:pageBreakBefore w:val="0"/>
        <w:widowControl/>
        <w:numPr>
          <w:ilvl w:val="0"/>
          <w:numId w:val="14"/>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合规性</w:t>
      </w:r>
      <w:r>
        <w:rPr>
          <w:rFonts w:hint="eastAsia" w:cs="Times New Roman"/>
          <w:color w:val="auto"/>
          <w:highlight w:val="none"/>
          <w:lang w:val="en-US" w:eastAsia="zh-CN"/>
        </w:rPr>
        <w:t>。</w:t>
      </w:r>
      <w:r>
        <w:rPr>
          <w:rFonts w:hint="default" w:hAnsi="Times New Roman" w:cs="Times New Roman"/>
          <w:color w:val="auto"/>
          <w:highlight w:val="none"/>
          <w:lang w:val="en-US" w:eastAsia="zh-CN"/>
        </w:rPr>
        <w:t>数据处理活动符合法规、政策文件、标准规范相关要求</w:t>
      </w:r>
      <w:r>
        <w:rPr>
          <w:rFonts w:hint="eastAsia" w:cs="Times New Roman"/>
          <w:color w:val="auto"/>
          <w:highlight w:val="none"/>
          <w:lang w:val="en-US" w:eastAsia="zh-CN"/>
        </w:rPr>
        <w:t>；</w:t>
      </w:r>
    </w:p>
    <w:p w14:paraId="797982B9">
      <w:pPr>
        <w:pStyle w:val="31"/>
        <w:keepNext w:val="0"/>
        <w:keepLines w:val="0"/>
        <w:pageBreakBefore w:val="0"/>
        <w:widowControl/>
        <w:numPr>
          <w:ilvl w:val="0"/>
          <w:numId w:val="14"/>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分类分级：对</w:t>
      </w:r>
      <w:r>
        <w:rPr>
          <w:rFonts w:hint="eastAsia" w:cs="Times New Roman"/>
          <w:color w:val="auto"/>
          <w:highlight w:val="none"/>
          <w:lang w:val="en-US" w:eastAsia="zh-CN"/>
        </w:rPr>
        <w:t>生成式</w:t>
      </w:r>
      <w:r>
        <w:rPr>
          <w:rFonts w:hint="default" w:hAnsi="Times New Roman" w:cs="Times New Roman"/>
          <w:color w:val="auto"/>
          <w:highlight w:val="none"/>
          <w:lang w:val="en-US" w:eastAsia="zh-CN"/>
        </w:rPr>
        <w:t>人工智能数据进行分类和分级，并对不同类别不同级别的数据建立相应的全流程数据安全保护措施</w:t>
      </w:r>
      <w:r>
        <w:rPr>
          <w:rFonts w:hint="eastAsia" w:cs="Times New Roman"/>
          <w:color w:val="auto"/>
          <w:highlight w:val="none"/>
          <w:lang w:val="en-US" w:eastAsia="zh-CN"/>
        </w:rPr>
        <w:t>；</w:t>
      </w:r>
    </w:p>
    <w:p w14:paraId="228F279F">
      <w:pPr>
        <w:pStyle w:val="31"/>
        <w:keepNext w:val="0"/>
        <w:keepLines w:val="0"/>
        <w:pageBreakBefore w:val="0"/>
        <w:widowControl/>
        <w:numPr>
          <w:ilvl w:val="0"/>
          <w:numId w:val="14"/>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伦理安全：</w:t>
      </w:r>
      <w:r>
        <w:rPr>
          <w:rFonts w:hint="eastAsia" w:cs="Times New Roman"/>
          <w:color w:val="auto"/>
          <w:highlight w:val="none"/>
          <w:lang w:val="en-US" w:eastAsia="zh-CN"/>
        </w:rPr>
        <w:t>生成式</w:t>
      </w:r>
      <w:r>
        <w:rPr>
          <w:rFonts w:hint="default" w:hAnsi="Times New Roman" w:cs="Times New Roman"/>
          <w:color w:val="auto"/>
          <w:highlight w:val="none"/>
          <w:lang w:val="en-US" w:eastAsia="zh-CN"/>
        </w:rPr>
        <w:t>人工智能数据全生命周期保障伦理安全，促进公平、公正、和谐，避免偏见、歧视、隐私和信息泄露等问题。</w:t>
      </w:r>
    </w:p>
    <w:p w14:paraId="61740CAD">
      <w:pPr>
        <w:pStyle w:val="30"/>
        <w:bidi w:val="0"/>
        <w:spacing w:line="360" w:lineRule="auto"/>
        <w:rPr>
          <w:rFonts w:hint="eastAsia"/>
          <w:lang w:val="en-US" w:eastAsia="zh-CN"/>
        </w:rPr>
      </w:pPr>
      <w:bookmarkStart w:id="102" w:name="_Toc22592"/>
      <w:bookmarkEnd w:id="102"/>
      <w:bookmarkStart w:id="103" w:name="_Toc30294"/>
      <w:bookmarkEnd w:id="103"/>
      <w:bookmarkStart w:id="104" w:name="_Toc28944"/>
      <w:bookmarkEnd w:id="104"/>
      <w:bookmarkStart w:id="105" w:name="_Toc8924"/>
      <w:bookmarkEnd w:id="105"/>
      <w:bookmarkStart w:id="106" w:name="_Toc2956"/>
      <w:bookmarkEnd w:id="106"/>
      <w:bookmarkStart w:id="107" w:name="_Toc22944"/>
      <w:bookmarkEnd w:id="107"/>
      <w:bookmarkStart w:id="108" w:name="_Toc8065"/>
      <w:bookmarkEnd w:id="108"/>
      <w:bookmarkStart w:id="109" w:name="_Toc7224"/>
      <w:bookmarkEnd w:id="109"/>
      <w:bookmarkStart w:id="110" w:name="_Toc24978"/>
      <w:bookmarkEnd w:id="110"/>
      <w:bookmarkStart w:id="111" w:name="_Toc13282"/>
      <w:bookmarkEnd w:id="111"/>
      <w:bookmarkStart w:id="112" w:name="_Toc26381"/>
      <w:bookmarkEnd w:id="112"/>
      <w:bookmarkStart w:id="113" w:name="_Toc5829"/>
      <w:bookmarkEnd w:id="113"/>
      <w:bookmarkStart w:id="114" w:name="_Toc28609"/>
      <w:bookmarkEnd w:id="114"/>
      <w:bookmarkStart w:id="115" w:name="_Toc29005"/>
      <w:bookmarkEnd w:id="115"/>
      <w:bookmarkStart w:id="116" w:name="_Toc15159"/>
      <w:bookmarkEnd w:id="116"/>
      <w:bookmarkStart w:id="117" w:name="_Toc18843"/>
      <w:bookmarkEnd w:id="117"/>
      <w:bookmarkStart w:id="118" w:name="_Toc20484"/>
      <w:bookmarkEnd w:id="118"/>
      <w:bookmarkStart w:id="119" w:name="_Toc19867"/>
      <w:bookmarkEnd w:id="119"/>
      <w:bookmarkStart w:id="120" w:name="_Toc15734"/>
      <w:bookmarkEnd w:id="120"/>
      <w:bookmarkStart w:id="121" w:name="_Toc7925"/>
      <w:bookmarkEnd w:id="121"/>
      <w:bookmarkStart w:id="122" w:name="_Toc10525"/>
      <w:bookmarkEnd w:id="122"/>
      <w:bookmarkStart w:id="123" w:name="_Toc15551"/>
      <w:bookmarkEnd w:id="123"/>
      <w:bookmarkStart w:id="124" w:name="_Toc29402"/>
      <w:bookmarkEnd w:id="124"/>
      <w:bookmarkStart w:id="125" w:name="_Toc4571"/>
      <w:bookmarkEnd w:id="125"/>
      <w:bookmarkStart w:id="126" w:name="_Toc23639"/>
      <w:bookmarkEnd w:id="126"/>
      <w:bookmarkStart w:id="127" w:name="_Toc1973"/>
      <w:bookmarkEnd w:id="127"/>
      <w:bookmarkStart w:id="128" w:name="_Toc18674"/>
      <w:bookmarkEnd w:id="128"/>
      <w:bookmarkStart w:id="129" w:name="_Toc6628"/>
      <w:bookmarkEnd w:id="129"/>
      <w:bookmarkStart w:id="130" w:name="_Toc29153"/>
      <w:bookmarkEnd w:id="130"/>
      <w:bookmarkStart w:id="131" w:name="_Toc12674"/>
      <w:bookmarkEnd w:id="131"/>
      <w:bookmarkStart w:id="132" w:name="_Toc22536"/>
      <w:bookmarkEnd w:id="132"/>
      <w:bookmarkStart w:id="133" w:name="_Toc32341"/>
      <w:bookmarkEnd w:id="133"/>
      <w:bookmarkStart w:id="134" w:name="_Toc12477"/>
      <w:bookmarkEnd w:id="134"/>
      <w:bookmarkStart w:id="135" w:name="_Toc5051"/>
      <w:bookmarkEnd w:id="135"/>
      <w:bookmarkStart w:id="136" w:name="_Toc30801"/>
      <w:bookmarkEnd w:id="136"/>
      <w:bookmarkStart w:id="137" w:name="_Toc27963"/>
      <w:r>
        <w:rPr>
          <w:rFonts w:hint="eastAsia"/>
          <w:lang w:val="en-US" w:eastAsia="zh-CN"/>
        </w:rPr>
        <w:t>数据安全</w:t>
      </w:r>
      <w:bookmarkEnd w:id="137"/>
    </w:p>
    <w:p w14:paraId="219D4AE8">
      <w:pPr>
        <w:pStyle w:val="32"/>
        <w:bidi w:val="0"/>
        <w:spacing w:line="360" w:lineRule="auto"/>
        <w:rPr>
          <w:rFonts w:hint="eastAsia"/>
          <w:lang w:val="en-US" w:eastAsia="zh-CN"/>
        </w:rPr>
      </w:pPr>
      <w:bookmarkStart w:id="138" w:name="_Toc14986"/>
      <w:r>
        <w:rPr>
          <w:rFonts w:hint="eastAsia"/>
          <w:lang w:val="en-US" w:eastAsia="zh-CN"/>
        </w:rPr>
        <w:t>数据采集与使用安全</w:t>
      </w:r>
      <w:bookmarkEnd w:id="138"/>
    </w:p>
    <w:p w14:paraId="73682869">
      <w:pPr>
        <w:pStyle w:val="31"/>
        <w:rPr>
          <w:rFonts w:hint="eastAsia"/>
          <w:lang w:val="en-US" w:eastAsia="zh-CN"/>
        </w:rPr>
      </w:pPr>
      <w:r>
        <w:rPr>
          <w:rFonts w:hint="eastAsia"/>
          <w:lang w:val="en-US" w:eastAsia="zh-CN"/>
        </w:rPr>
        <w:t>生成式人工智能数据采集与使用安全的要求至少应包括：</w:t>
      </w:r>
    </w:p>
    <w:p w14:paraId="76157B7D">
      <w:pPr>
        <w:pStyle w:val="31"/>
        <w:keepNext w:val="0"/>
        <w:keepLines w:val="0"/>
        <w:pageBreakBefore w:val="0"/>
        <w:widowControl/>
        <w:numPr>
          <w:ilvl w:val="0"/>
          <w:numId w:val="1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hAnsi="Times New Roman" w:cs="Times New Roman"/>
          <w:color w:val="auto"/>
          <w:highlight w:val="none"/>
          <w:lang w:val="en-US" w:eastAsia="zh-CN"/>
        </w:rPr>
        <w:t>数据</w:t>
      </w:r>
      <w:r>
        <w:rPr>
          <w:rFonts w:hint="eastAsia" w:cs="Times New Roman"/>
          <w:color w:val="auto"/>
          <w:highlight w:val="none"/>
          <w:lang w:val="en-US" w:eastAsia="zh-CN"/>
        </w:rPr>
        <w:t>采集安全。</w:t>
      </w:r>
      <w:r>
        <w:rPr>
          <w:rFonts w:hint="eastAsia" w:hAnsi="Times New Roman" w:cs="Times New Roman"/>
          <w:color w:val="auto"/>
          <w:highlight w:val="none"/>
          <w:lang w:val="en-US" w:eastAsia="zh-CN"/>
        </w:rPr>
        <w:t>在数据采集过程中，需要建立数据采集安全合规管理规范，明确数据采集的目的、用途、方式、范围等，并进行风险评估</w:t>
      </w:r>
      <w:r>
        <w:rPr>
          <w:rFonts w:hint="eastAsia" w:cs="Times New Roman"/>
          <w:color w:val="auto"/>
          <w:highlight w:val="none"/>
          <w:lang w:val="en-US" w:eastAsia="zh-CN"/>
        </w:rPr>
        <w:t>；</w:t>
      </w:r>
    </w:p>
    <w:p w14:paraId="49ABBA38">
      <w:pPr>
        <w:pStyle w:val="31"/>
        <w:keepNext w:val="0"/>
        <w:keepLines w:val="0"/>
        <w:pageBreakBefore w:val="0"/>
        <w:widowControl/>
        <w:numPr>
          <w:ilvl w:val="0"/>
          <w:numId w:val="1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数据存储安全。</w:t>
      </w:r>
      <w:r>
        <w:rPr>
          <w:rFonts w:hint="default" w:cs="Times New Roman"/>
          <w:color w:val="auto"/>
          <w:highlight w:val="none"/>
          <w:lang w:val="en-US" w:eastAsia="zh-CN"/>
        </w:rPr>
        <w:t>数据存储阶段需要保护数据免受未经授权访问、数据泄露、篡改或丢失的风险。采取数据加密、备份和恢复、访问控制等措施</w:t>
      </w:r>
      <w:r>
        <w:rPr>
          <w:rFonts w:hint="eastAsia" w:cs="Times New Roman"/>
          <w:color w:val="auto"/>
          <w:highlight w:val="none"/>
          <w:lang w:val="en-US" w:eastAsia="zh-CN"/>
        </w:rPr>
        <w:t>；</w:t>
      </w:r>
    </w:p>
    <w:p w14:paraId="40AEB6A2">
      <w:pPr>
        <w:pStyle w:val="31"/>
        <w:keepNext w:val="0"/>
        <w:keepLines w:val="0"/>
        <w:pageBreakBefore w:val="0"/>
        <w:widowControl/>
        <w:numPr>
          <w:ilvl w:val="0"/>
          <w:numId w:val="1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default" w:cs="Times New Roman"/>
          <w:color w:val="auto"/>
          <w:highlight w:val="none"/>
          <w:lang w:val="en-US" w:eastAsia="zh-CN"/>
        </w:rPr>
        <w:t>数据传输</w:t>
      </w:r>
      <w:r>
        <w:rPr>
          <w:rFonts w:hint="eastAsia" w:cs="Times New Roman"/>
          <w:color w:val="auto"/>
          <w:highlight w:val="none"/>
          <w:lang w:val="en-US" w:eastAsia="zh-CN"/>
        </w:rPr>
        <w:t>安全。</w:t>
      </w:r>
      <w:r>
        <w:rPr>
          <w:rFonts w:hint="default" w:cs="Times New Roman"/>
          <w:color w:val="auto"/>
          <w:highlight w:val="none"/>
          <w:lang w:val="en-US" w:eastAsia="zh-CN"/>
        </w:rPr>
        <w:t>在数据传输过程中，确保数据的机密性、完整性和不可篡改性。使用加密传输、流量监控和完整性校验等技术手段</w:t>
      </w:r>
      <w:r>
        <w:rPr>
          <w:rFonts w:hint="eastAsia" w:cs="Times New Roman"/>
          <w:color w:val="auto"/>
          <w:highlight w:val="none"/>
          <w:lang w:val="en-US" w:eastAsia="zh-CN"/>
        </w:rPr>
        <w:t>；</w:t>
      </w:r>
    </w:p>
    <w:p w14:paraId="40BEF47B">
      <w:pPr>
        <w:pStyle w:val="31"/>
        <w:keepNext w:val="0"/>
        <w:keepLines w:val="0"/>
        <w:pageBreakBefore w:val="0"/>
        <w:widowControl/>
        <w:numPr>
          <w:ilvl w:val="0"/>
          <w:numId w:val="1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default" w:cs="Times New Roman"/>
          <w:color w:val="auto"/>
          <w:highlight w:val="none"/>
          <w:lang w:val="en-US" w:eastAsia="zh-CN"/>
        </w:rPr>
        <w:t>数据使用</w:t>
      </w:r>
      <w:r>
        <w:rPr>
          <w:rFonts w:hint="eastAsia" w:cs="Times New Roman"/>
          <w:color w:val="auto"/>
          <w:highlight w:val="none"/>
          <w:lang w:val="en-US" w:eastAsia="zh-CN"/>
        </w:rPr>
        <w:t>安全。</w:t>
      </w:r>
      <w:r>
        <w:rPr>
          <w:rFonts w:hint="default" w:cs="Times New Roman"/>
          <w:color w:val="auto"/>
          <w:highlight w:val="none"/>
          <w:lang w:val="en-US" w:eastAsia="zh-CN"/>
        </w:rPr>
        <w:t>在数据被访问和利用的过程中，保护数据不被滥用、泄露或未经授权访问，同时确保数据的合规性和合法使用。实施隐私保护、访问控制、数据加密等措施</w:t>
      </w:r>
      <w:r>
        <w:rPr>
          <w:rFonts w:hint="eastAsia" w:cs="Times New Roman"/>
          <w:color w:val="auto"/>
          <w:highlight w:val="none"/>
          <w:lang w:val="en-US" w:eastAsia="zh-CN"/>
        </w:rPr>
        <w:t>；</w:t>
      </w:r>
    </w:p>
    <w:p w14:paraId="3D5C1567">
      <w:pPr>
        <w:pStyle w:val="31"/>
        <w:keepNext w:val="0"/>
        <w:keepLines w:val="0"/>
        <w:pageBreakBefore w:val="0"/>
        <w:widowControl/>
        <w:numPr>
          <w:ilvl w:val="0"/>
          <w:numId w:val="1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数据删除</w:t>
      </w:r>
      <w:r>
        <w:rPr>
          <w:rFonts w:hint="eastAsia" w:cs="Times New Roman"/>
          <w:color w:val="auto"/>
          <w:highlight w:val="none"/>
          <w:lang w:val="en-US" w:eastAsia="zh-CN"/>
        </w:rPr>
        <w:t>安全。</w:t>
      </w:r>
      <w:r>
        <w:rPr>
          <w:rFonts w:hint="default" w:cs="Times New Roman"/>
          <w:color w:val="auto"/>
          <w:highlight w:val="none"/>
          <w:lang w:val="en-US" w:eastAsia="zh-CN"/>
        </w:rPr>
        <w:t>在数据被销毁或删除阶段，确保数据彻底删除并无法恢复，以保护数据不被非法恢复或滥用。使用数据擦除技术、删除确认和审计日志等措施</w:t>
      </w:r>
      <w:r>
        <w:rPr>
          <w:rFonts w:hint="eastAsia" w:cs="Times New Roman"/>
          <w:color w:val="auto"/>
          <w:highlight w:val="none"/>
          <w:lang w:val="en-US" w:eastAsia="zh-CN"/>
        </w:rPr>
        <w:t>；</w:t>
      </w:r>
    </w:p>
    <w:p w14:paraId="1E72414C">
      <w:pPr>
        <w:pStyle w:val="31"/>
        <w:keepNext w:val="0"/>
        <w:keepLines w:val="0"/>
        <w:pageBreakBefore w:val="0"/>
        <w:widowControl/>
        <w:numPr>
          <w:ilvl w:val="0"/>
          <w:numId w:val="1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default" w:cs="Times New Roman"/>
          <w:color w:val="auto"/>
          <w:highlight w:val="none"/>
          <w:lang w:val="en-US" w:eastAsia="zh-CN"/>
        </w:rPr>
        <w:t>数据安全事件管理</w:t>
      </w:r>
      <w:r>
        <w:rPr>
          <w:rFonts w:hint="eastAsia" w:cs="Times New Roman"/>
          <w:color w:val="auto"/>
          <w:highlight w:val="none"/>
          <w:lang w:val="en-US" w:eastAsia="zh-CN"/>
        </w:rPr>
        <w:t>。</w:t>
      </w:r>
      <w:r>
        <w:rPr>
          <w:rFonts w:hint="default" w:cs="Times New Roman"/>
          <w:color w:val="auto"/>
          <w:highlight w:val="none"/>
          <w:lang w:val="en-US" w:eastAsia="zh-CN"/>
        </w:rPr>
        <w:t>定义安全事件、选择负责处理事件的人员、进行安全审核、制定沟通计划以及创建数据恢复计划等，以确保数据安全事件的有效管理和快速恢复</w:t>
      </w:r>
      <w:r>
        <w:rPr>
          <w:rFonts w:hint="eastAsia" w:cs="Times New Roman"/>
          <w:color w:val="auto"/>
          <w:highlight w:val="none"/>
          <w:lang w:val="en-US" w:eastAsia="zh-CN"/>
        </w:rPr>
        <w:t>。</w:t>
      </w:r>
    </w:p>
    <w:p w14:paraId="14025D7F">
      <w:pPr>
        <w:pStyle w:val="32"/>
        <w:bidi w:val="0"/>
        <w:spacing w:line="360" w:lineRule="auto"/>
        <w:rPr>
          <w:rFonts w:hint="eastAsia"/>
          <w:lang w:val="en-US" w:eastAsia="zh-CN"/>
        </w:rPr>
      </w:pPr>
      <w:bookmarkStart w:id="139" w:name="_Toc15926"/>
      <w:r>
        <w:rPr>
          <w:rFonts w:hint="eastAsia"/>
          <w:lang w:val="en-US" w:eastAsia="zh-CN"/>
        </w:rPr>
        <w:t>数据内容安全</w:t>
      </w:r>
      <w:bookmarkEnd w:id="139"/>
    </w:p>
    <w:p w14:paraId="07B18531">
      <w:pPr>
        <w:pStyle w:val="31"/>
        <w:rPr>
          <w:rFonts w:hint="eastAsia"/>
          <w:lang w:val="en-US" w:eastAsia="zh-CN"/>
        </w:rPr>
      </w:pPr>
      <w:r>
        <w:rPr>
          <w:rFonts w:hint="eastAsia"/>
          <w:lang w:val="en-US" w:eastAsia="zh-CN"/>
        </w:rPr>
        <w:t>数据内容安全要求至少应包括：</w:t>
      </w:r>
    </w:p>
    <w:p w14:paraId="06E8C109">
      <w:pPr>
        <w:pStyle w:val="31"/>
        <w:keepNext w:val="0"/>
        <w:keepLines w:val="0"/>
        <w:pageBreakBefore w:val="0"/>
        <w:widowControl/>
        <w:numPr>
          <w:ilvl w:val="0"/>
          <w:numId w:val="1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训练数据经过过滤，去除违法不良信息，并确保数据内容的准确性和可靠性</w:t>
      </w:r>
      <w:r>
        <w:rPr>
          <w:rFonts w:hint="eastAsia" w:cs="Times New Roman"/>
          <w:color w:val="auto"/>
          <w:highlight w:val="none"/>
          <w:lang w:val="en-US" w:eastAsia="zh-CN"/>
        </w:rPr>
        <w:t>；</w:t>
      </w:r>
    </w:p>
    <w:p w14:paraId="2E0324E8">
      <w:pPr>
        <w:pStyle w:val="31"/>
        <w:keepNext w:val="0"/>
        <w:keepLines w:val="0"/>
        <w:pageBreakBefore w:val="0"/>
        <w:widowControl/>
        <w:numPr>
          <w:ilvl w:val="0"/>
          <w:numId w:val="1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对数据中的知识产权侵权风险进行识别和处理，确保使用合法的数据进行训练</w:t>
      </w:r>
      <w:r>
        <w:rPr>
          <w:rFonts w:hint="eastAsia" w:cs="Times New Roman"/>
          <w:color w:val="auto"/>
          <w:highlight w:val="none"/>
          <w:lang w:val="en-US" w:eastAsia="zh-CN"/>
        </w:rPr>
        <w:t>；</w:t>
      </w:r>
    </w:p>
    <w:p w14:paraId="0AAE7B6F">
      <w:pPr>
        <w:pStyle w:val="31"/>
        <w:keepNext w:val="0"/>
        <w:keepLines w:val="0"/>
        <w:pageBreakBefore w:val="0"/>
        <w:widowControl/>
        <w:numPr>
          <w:ilvl w:val="0"/>
          <w:numId w:val="1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涉及个人信息的数据使用需获得同意或符合法律规定，确保个人隐私安全。</w:t>
      </w:r>
    </w:p>
    <w:p w14:paraId="66B94339">
      <w:pPr>
        <w:pStyle w:val="32"/>
        <w:bidi w:val="0"/>
        <w:spacing w:line="360" w:lineRule="auto"/>
        <w:rPr>
          <w:rFonts w:hint="eastAsia"/>
          <w:lang w:val="en-US" w:eastAsia="zh-CN"/>
        </w:rPr>
      </w:pPr>
      <w:bookmarkStart w:id="140" w:name="_Toc1181"/>
      <w:r>
        <w:rPr>
          <w:rFonts w:hint="eastAsia"/>
          <w:lang w:val="en-US" w:eastAsia="zh-CN"/>
        </w:rPr>
        <w:t>数据标注安全</w:t>
      </w:r>
      <w:bookmarkEnd w:id="140"/>
    </w:p>
    <w:p w14:paraId="063A8C05">
      <w:pPr>
        <w:pStyle w:val="33"/>
        <w:bidi w:val="0"/>
        <w:ind w:left="0" w:leftChars="0" w:firstLine="0" w:firstLineChars="0"/>
        <w:outlineLvl w:val="2"/>
        <w:rPr>
          <w:rFonts w:hint="eastAsia"/>
          <w:lang w:val="en-US" w:eastAsia="zh-CN"/>
        </w:rPr>
      </w:pPr>
      <w:bookmarkStart w:id="141" w:name="_Toc16537"/>
      <w:r>
        <w:rPr>
          <w:rFonts w:hint="eastAsia"/>
          <w:lang w:val="en-US" w:eastAsia="zh-CN"/>
        </w:rPr>
        <w:t>标注人员</w:t>
      </w:r>
      <w:bookmarkEnd w:id="141"/>
    </w:p>
    <w:p w14:paraId="7F5E672A">
      <w:pPr>
        <w:pStyle w:val="31"/>
        <w:rPr>
          <w:rFonts w:hint="eastAsia"/>
          <w:lang w:val="en-US" w:eastAsia="zh-CN"/>
        </w:rPr>
      </w:pPr>
      <w:r>
        <w:rPr>
          <w:rFonts w:hint="eastAsia"/>
          <w:lang w:val="en-US" w:eastAsia="zh-CN"/>
        </w:rPr>
        <w:t>参与数据标注的人员应具备相应的资质，对确定符合要求的人员培训，应做到：</w:t>
      </w:r>
    </w:p>
    <w:p w14:paraId="77FB6F72">
      <w:pPr>
        <w:pStyle w:val="31"/>
        <w:keepNext w:val="0"/>
        <w:keepLines w:val="0"/>
        <w:pageBreakBefore w:val="0"/>
        <w:widowControl/>
        <w:numPr>
          <w:ilvl w:val="0"/>
          <w:numId w:val="17"/>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根据标注任务说明</w:t>
      </w:r>
      <w:r>
        <w:rPr>
          <w:rFonts w:hint="eastAsia" w:cs="Times New Roman"/>
          <w:color w:val="auto"/>
          <w:highlight w:val="none"/>
          <w:lang w:val="en-US" w:eastAsia="zh-CN"/>
        </w:rPr>
        <w:t>，</w:t>
      </w:r>
      <w:r>
        <w:rPr>
          <w:rFonts w:hint="default" w:cs="Times New Roman"/>
          <w:color w:val="auto"/>
          <w:highlight w:val="none"/>
          <w:lang w:val="en-US" w:eastAsia="zh-CN"/>
        </w:rPr>
        <w:t>对标注人员进行岗前能力培训。培训合格者,参与标注任务</w:t>
      </w:r>
      <w:r>
        <w:rPr>
          <w:rFonts w:hint="eastAsia" w:cs="Times New Roman"/>
          <w:color w:val="auto"/>
          <w:highlight w:val="none"/>
          <w:lang w:val="en-US" w:eastAsia="zh-CN"/>
        </w:rPr>
        <w:t>；</w:t>
      </w:r>
    </w:p>
    <w:p w14:paraId="3776EBE4">
      <w:pPr>
        <w:pStyle w:val="31"/>
        <w:keepNext w:val="0"/>
        <w:keepLines w:val="0"/>
        <w:pageBreakBefore w:val="0"/>
        <w:widowControl/>
        <w:numPr>
          <w:ilvl w:val="0"/>
          <w:numId w:val="17"/>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建立标注人员能力档案</w:t>
      </w:r>
      <w:r>
        <w:rPr>
          <w:rFonts w:hint="eastAsia" w:cs="Times New Roman"/>
          <w:color w:val="auto"/>
          <w:highlight w:val="none"/>
          <w:lang w:val="en-US" w:eastAsia="zh-CN"/>
        </w:rPr>
        <w:t>，</w:t>
      </w:r>
      <w:r>
        <w:rPr>
          <w:rFonts w:hint="default" w:cs="Times New Roman"/>
          <w:color w:val="auto"/>
          <w:highlight w:val="none"/>
          <w:lang w:val="en-US" w:eastAsia="zh-CN"/>
        </w:rPr>
        <w:t>记录标注人员承担标注任务的相关内容</w:t>
      </w:r>
      <w:r>
        <w:rPr>
          <w:rFonts w:hint="eastAsia" w:cs="Times New Roman"/>
          <w:color w:val="auto"/>
          <w:highlight w:val="none"/>
          <w:lang w:val="en-US" w:eastAsia="zh-CN"/>
        </w:rPr>
        <w:t>，</w:t>
      </w:r>
      <w:r>
        <w:rPr>
          <w:rFonts w:hint="default" w:cs="Times New Roman"/>
          <w:color w:val="auto"/>
          <w:highlight w:val="none"/>
          <w:lang w:val="en-US" w:eastAsia="zh-CN"/>
        </w:rPr>
        <w:t>用于进行标注人员能力评估与标注质量追踪。</w:t>
      </w:r>
    </w:p>
    <w:p w14:paraId="2F141689">
      <w:pPr>
        <w:pStyle w:val="33"/>
        <w:bidi w:val="0"/>
        <w:ind w:left="0" w:leftChars="0" w:firstLine="0" w:firstLineChars="0"/>
        <w:outlineLvl w:val="2"/>
        <w:rPr>
          <w:rFonts w:hint="eastAsia"/>
          <w:lang w:val="en-US" w:eastAsia="zh-CN"/>
        </w:rPr>
      </w:pPr>
      <w:bookmarkStart w:id="142" w:name="_Toc5310"/>
      <w:r>
        <w:rPr>
          <w:rFonts w:hint="eastAsia"/>
          <w:lang w:val="en-US" w:eastAsia="zh-CN"/>
        </w:rPr>
        <w:t>明确职责</w:t>
      </w:r>
      <w:bookmarkEnd w:id="142"/>
    </w:p>
    <w:p w14:paraId="1D61C4FF">
      <w:pPr>
        <w:pStyle w:val="31"/>
        <w:rPr>
          <w:rFonts w:hint="default"/>
          <w:lang w:val="en-US" w:eastAsia="zh-CN"/>
        </w:rPr>
      </w:pPr>
      <w:r>
        <w:rPr>
          <w:rFonts w:hint="default"/>
          <w:lang w:val="en-US" w:eastAsia="zh-CN"/>
        </w:rPr>
        <w:t>应规定参与人工智能数据标注的所有角色的职能，并做到</w:t>
      </w:r>
      <w:r>
        <w:rPr>
          <w:rFonts w:hint="eastAsia"/>
          <w:lang w:val="en-US" w:eastAsia="zh-CN"/>
        </w:rPr>
        <w:t>：</w:t>
      </w:r>
    </w:p>
    <w:p w14:paraId="5B74ED9D">
      <w:pPr>
        <w:pStyle w:val="31"/>
        <w:keepNext w:val="0"/>
        <w:keepLines w:val="0"/>
        <w:pageBreakBefore w:val="0"/>
        <w:widowControl/>
        <w:numPr>
          <w:ilvl w:val="0"/>
          <w:numId w:val="1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设立人工智能数据管理岗位。该岗位要求对业务</w:t>
      </w:r>
      <w:r>
        <w:rPr>
          <w:rFonts w:hint="eastAsia" w:cs="Times New Roman"/>
          <w:color w:val="auto"/>
          <w:highlight w:val="none"/>
          <w:lang w:val="en-US" w:eastAsia="zh-CN"/>
        </w:rPr>
        <w:t>、</w:t>
      </w:r>
      <w:r>
        <w:rPr>
          <w:rFonts w:hint="default" w:cs="Times New Roman"/>
          <w:color w:val="auto"/>
          <w:highlight w:val="none"/>
          <w:lang w:val="en-US" w:eastAsia="zh-CN"/>
        </w:rPr>
        <w:t>法律法规比较熟悉，能够根据业务实际需要确定承担数据管理工作的部门或人员</w:t>
      </w:r>
      <w:r>
        <w:rPr>
          <w:rFonts w:hint="eastAsia" w:cs="Times New Roman"/>
          <w:color w:val="auto"/>
          <w:highlight w:val="none"/>
          <w:lang w:val="en-US" w:eastAsia="zh-CN"/>
        </w:rPr>
        <w:t>；</w:t>
      </w:r>
    </w:p>
    <w:p w14:paraId="45FE928F">
      <w:pPr>
        <w:pStyle w:val="31"/>
        <w:keepNext w:val="0"/>
        <w:keepLines w:val="0"/>
        <w:pageBreakBefore w:val="0"/>
        <w:widowControl/>
        <w:numPr>
          <w:ilvl w:val="0"/>
          <w:numId w:val="1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明确各环节角色的职责。应明确数据标注人员、数据标注培训人员、数据标注质量控制人员以及与人工智能数据标注相关的其他角色的职责。</w:t>
      </w:r>
    </w:p>
    <w:p w14:paraId="7C8300BB">
      <w:pPr>
        <w:pStyle w:val="33"/>
        <w:bidi w:val="0"/>
        <w:ind w:left="0" w:leftChars="0" w:firstLine="0" w:firstLineChars="0"/>
        <w:outlineLvl w:val="2"/>
        <w:rPr>
          <w:rFonts w:hint="default"/>
          <w:lang w:val="en-US" w:eastAsia="zh-CN"/>
        </w:rPr>
      </w:pPr>
      <w:r>
        <w:rPr>
          <w:rFonts w:hint="default"/>
          <w:lang w:val="en-US" w:eastAsia="zh-CN"/>
        </w:rPr>
        <w:t>合法合规</w:t>
      </w:r>
    </w:p>
    <w:p w14:paraId="36CCC2CD">
      <w:pPr>
        <w:pStyle w:val="31"/>
        <w:rPr>
          <w:rFonts w:hint="eastAsia"/>
          <w:lang w:val="en-US" w:eastAsia="zh-CN"/>
        </w:rPr>
      </w:pPr>
      <w:r>
        <w:rPr>
          <w:rFonts w:hint="default"/>
          <w:lang w:val="en-US" w:eastAsia="zh-CN"/>
        </w:rPr>
        <w:t>应出台规章制度保障人工智能数据标注任务的合法合规性，并做到</w:t>
      </w:r>
      <w:r>
        <w:rPr>
          <w:rFonts w:hint="eastAsia"/>
          <w:lang w:val="en-US" w:eastAsia="zh-CN"/>
        </w:rPr>
        <w:t>：</w:t>
      </w:r>
    </w:p>
    <w:p w14:paraId="53025390">
      <w:pPr>
        <w:pStyle w:val="31"/>
        <w:keepNext w:val="0"/>
        <w:keepLines w:val="0"/>
        <w:pageBreakBefore w:val="0"/>
        <w:widowControl/>
        <w:numPr>
          <w:ilvl w:val="0"/>
          <w:numId w:val="19"/>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default" w:cs="Times New Roman"/>
          <w:color w:val="auto"/>
          <w:highlight w:val="none"/>
          <w:lang w:val="en-US" w:eastAsia="zh-CN"/>
        </w:rPr>
        <w:t>学习并严格执行与数据保护、数据安全相关的法律法规、制度等</w:t>
      </w:r>
      <w:r>
        <w:rPr>
          <w:rFonts w:hint="eastAsia" w:cs="Times New Roman"/>
          <w:color w:val="auto"/>
          <w:highlight w:val="none"/>
          <w:lang w:val="en-US" w:eastAsia="zh-CN"/>
        </w:rPr>
        <w:t>；</w:t>
      </w:r>
    </w:p>
    <w:p w14:paraId="27863C6B">
      <w:pPr>
        <w:pStyle w:val="31"/>
        <w:keepNext w:val="0"/>
        <w:keepLines w:val="0"/>
        <w:pageBreakBefore w:val="0"/>
        <w:widowControl/>
        <w:numPr>
          <w:ilvl w:val="0"/>
          <w:numId w:val="19"/>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default" w:cs="Times New Roman"/>
          <w:color w:val="auto"/>
          <w:highlight w:val="none"/>
          <w:lang w:val="en-US" w:eastAsia="zh-CN"/>
        </w:rPr>
        <w:t>正确对个人隐私和敏感数据进行处理，确保标注过程合法合规</w:t>
      </w:r>
      <w:r>
        <w:rPr>
          <w:rFonts w:hint="eastAsia" w:cs="Times New Roman"/>
          <w:color w:val="auto"/>
          <w:highlight w:val="none"/>
          <w:lang w:val="en-US" w:eastAsia="zh-CN"/>
        </w:rPr>
        <w:t>；</w:t>
      </w:r>
    </w:p>
    <w:p w14:paraId="606628BE">
      <w:pPr>
        <w:pStyle w:val="31"/>
        <w:keepNext w:val="0"/>
        <w:keepLines w:val="0"/>
        <w:pageBreakBefore w:val="0"/>
        <w:widowControl/>
        <w:numPr>
          <w:ilvl w:val="0"/>
          <w:numId w:val="19"/>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建立跨部门、跨组织数据标注、传输的保护制度。</w:t>
      </w:r>
    </w:p>
    <w:p w14:paraId="7885CF8A">
      <w:pPr>
        <w:pStyle w:val="33"/>
        <w:bidi w:val="0"/>
        <w:ind w:left="0" w:leftChars="0" w:firstLine="0" w:firstLineChars="0"/>
        <w:outlineLvl w:val="2"/>
        <w:rPr>
          <w:rFonts w:hint="default"/>
          <w:lang w:val="en-US" w:eastAsia="zh-CN"/>
        </w:rPr>
      </w:pPr>
      <w:r>
        <w:rPr>
          <w:rFonts w:hint="default"/>
          <w:lang w:val="en-US" w:eastAsia="zh-CN"/>
        </w:rPr>
        <w:t>保障质量</w:t>
      </w:r>
    </w:p>
    <w:p w14:paraId="06483ABB">
      <w:pPr>
        <w:pStyle w:val="31"/>
        <w:rPr>
          <w:rFonts w:hint="default"/>
          <w:lang w:val="en-US" w:eastAsia="zh-CN"/>
        </w:rPr>
      </w:pPr>
      <w:r>
        <w:rPr>
          <w:rFonts w:hint="default"/>
          <w:lang w:val="en-US" w:eastAsia="zh-CN"/>
        </w:rPr>
        <w:t>应确保人工智能数据标注的质量，并做到:</w:t>
      </w:r>
    </w:p>
    <w:p w14:paraId="4ADC1454">
      <w:pPr>
        <w:pStyle w:val="31"/>
        <w:keepNext w:val="0"/>
        <w:keepLines w:val="0"/>
        <w:pageBreakBefore w:val="0"/>
        <w:widowControl/>
        <w:numPr>
          <w:ilvl w:val="0"/>
          <w:numId w:val="20"/>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确保人工智能数据标注的准确性、可用性、完整性</w:t>
      </w:r>
      <w:r>
        <w:rPr>
          <w:rFonts w:hint="eastAsia" w:cs="Times New Roman"/>
          <w:color w:val="auto"/>
          <w:highlight w:val="none"/>
          <w:lang w:val="en-US" w:eastAsia="zh-CN"/>
        </w:rPr>
        <w:t>；</w:t>
      </w:r>
    </w:p>
    <w:p w14:paraId="1C46E3C8">
      <w:pPr>
        <w:pStyle w:val="31"/>
        <w:keepNext w:val="0"/>
        <w:keepLines w:val="0"/>
        <w:pageBreakBefore w:val="0"/>
        <w:widowControl/>
        <w:numPr>
          <w:ilvl w:val="0"/>
          <w:numId w:val="20"/>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建立质量保障制度，提高数据标注合格率</w:t>
      </w:r>
      <w:r>
        <w:rPr>
          <w:rFonts w:hint="eastAsia" w:cs="Times New Roman"/>
          <w:color w:val="auto"/>
          <w:highlight w:val="none"/>
          <w:lang w:val="en-US" w:eastAsia="zh-CN"/>
        </w:rPr>
        <w:t>；</w:t>
      </w:r>
    </w:p>
    <w:p w14:paraId="4AED51FC">
      <w:pPr>
        <w:pStyle w:val="31"/>
        <w:keepNext w:val="0"/>
        <w:keepLines w:val="0"/>
        <w:pageBreakBefore w:val="0"/>
        <w:widowControl/>
        <w:numPr>
          <w:ilvl w:val="0"/>
          <w:numId w:val="20"/>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建立定期抽查，不定期检测的质量控制制度。</w:t>
      </w:r>
    </w:p>
    <w:p w14:paraId="0D5941BD">
      <w:pPr>
        <w:pStyle w:val="33"/>
        <w:bidi w:val="0"/>
        <w:ind w:left="0" w:leftChars="0" w:firstLine="0" w:firstLineChars="0"/>
        <w:outlineLvl w:val="2"/>
        <w:rPr>
          <w:rFonts w:hint="default"/>
          <w:lang w:val="en-US" w:eastAsia="zh-CN"/>
        </w:rPr>
      </w:pPr>
      <w:r>
        <w:rPr>
          <w:rFonts w:hint="default"/>
          <w:lang w:val="en-US" w:eastAsia="zh-CN"/>
        </w:rPr>
        <w:t>标注范围最小化</w:t>
      </w:r>
    </w:p>
    <w:p w14:paraId="68F84FE8">
      <w:pPr>
        <w:pStyle w:val="31"/>
        <w:rPr>
          <w:rFonts w:hint="eastAsia"/>
          <w:lang w:val="en-US" w:eastAsia="zh-CN"/>
        </w:rPr>
      </w:pPr>
      <w:r>
        <w:rPr>
          <w:rFonts w:hint="default"/>
          <w:lang w:val="en-US" w:eastAsia="zh-CN"/>
        </w:rPr>
        <w:t>应确保数据标注相关角色对数据掌握范围的最小化，并做到</w:t>
      </w:r>
      <w:r>
        <w:rPr>
          <w:rFonts w:hint="eastAsia"/>
          <w:lang w:val="en-US" w:eastAsia="zh-CN"/>
        </w:rPr>
        <w:t>：</w:t>
      </w:r>
    </w:p>
    <w:p w14:paraId="7D40B754">
      <w:pPr>
        <w:pStyle w:val="31"/>
        <w:keepNext w:val="0"/>
        <w:keepLines w:val="0"/>
        <w:pageBreakBefore w:val="0"/>
        <w:widowControl/>
        <w:numPr>
          <w:ilvl w:val="0"/>
          <w:numId w:val="21"/>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数据标注任务开始前，明确数据接触范围及使用范围</w:t>
      </w:r>
      <w:r>
        <w:rPr>
          <w:rFonts w:hint="eastAsia" w:cs="Times New Roman"/>
          <w:color w:val="auto"/>
          <w:highlight w:val="none"/>
          <w:lang w:val="en-US" w:eastAsia="zh-CN"/>
        </w:rPr>
        <w:t>；</w:t>
      </w:r>
    </w:p>
    <w:p w14:paraId="21C7E3BB">
      <w:pPr>
        <w:pStyle w:val="31"/>
        <w:keepNext w:val="0"/>
        <w:keepLines w:val="0"/>
        <w:pageBreakBefore w:val="0"/>
        <w:widowControl/>
        <w:numPr>
          <w:ilvl w:val="0"/>
          <w:numId w:val="21"/>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提供技术或建立制度保证数据标注过程中，数据范围不扩散</w:t>
      </w:r>
      <w:r>
        <w:rPr>
          <w:rFonts w:hint="eastAsia" w:cs="Times New Roman"/>
          <w:color w:val="auto"/>
          <w:highlight w:val="none"/>
          <w:lang w:val="en-US" w:eastAsia="zh-CN"/>
        </w:rPr>
        <w:t>；</w:t>
      </w:r>
    </w:p>
    <w:p w14:paraId="1A898967">
      <w:pPr>
        <w:pStyle w:val="31"/>
        <w:keepNext w:val="0"/>
        <w:keepLines w:val="0"/>
        <w:pageBreakBefore w:val="0"/>
        <w:widowControl/>
        <w:numPr>
          <w:ilvl w:val="0"/>
          <w:numId w:val="21"/>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数据标注任务完成后，及时回收数据操作权限。</w:t>
      </w:r>
    </w:p>
    <w:p w14:paraId="0C9AB9DE">
      <w:pPr>
        <w:pStyle w:val="33"/>
        <w:bidi w:val="0"/>
        <w:ind w:left="0" w:leftChars="0" w:firstLine="0" w:firstLineChars="0"/>
        <w:outlineLvl w:val="2"/>
        <w:rPr>
          <w:rFonts w:hint="eastAsia"/>
          <w:lang w:val="en-US" w:eastAsia="zh-CN"/>
        </w:rPr>
      </w:pPr>
      <w:bookmarkStart w:id="143" w:name="_Toc7920"/>
      <w:r>
        <w:rPr>
          <w:rFonts w:hint="eastAsia"/>
          <w:lang w:val="en-US" w:eastAsia="zh-CN"/>
        </w:rPr>
        <w:t>数据安全</w:t>
      </w:r>
      <w:bookmarkEnd w:id="143"/>
    </w:p>
    <w:p w14:paraId="3E3DDB0B">
      <w:pPr>
        <w:pStyle w:val="31"/>
        <w:rPr>
          <w:rFonts w:hint="eastAsia"/>
          <w:lang w:val="en-US" w:eastAsia="zh-CN"/>
        </w:rPr>
      </w:pPr>
      <w:r>
        <w:rPr>
          <w:rFonts w:hint="eastAsia"/>
          <w:lang w:val="en-US" w:eastAsia="zh-CN"/>
        </w:rPr>
        <w:t>应从以下几方面做好数据保密，确保数据安全：</w:t>
      </w:r>
    </w:p>
    <w:p w14:paraId="14FC45B9">
      <w:pPr>
        <w:pStyle w:val="31"/>
        <w:keepNext w:val="0"/>
        <w:keepLines w:val="0"/>
        <w:pageBreakBefore w:val="0"/>
        <w:widowControl/>
        <w:numPr>
          <w:ilvl w:val="0"/>
          <w:numId w:val="22"/>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数据分发，使用必要的安全方式确保人工智能数据分发过程的安全性要求；</w:t>
      </w:r>
    </w:p>
    <w:p w14:paraId="52FC18DD">
      <w:pPr>
        <w:pStyle w:val="31"/>
        <w:keepNext w:val="0"/>
        <w:keepLines w:val="0"/>
        <w:pageBreakBefore w:val="0"/>
        <w:widowControl/>
        <w:numPr>
          <w:ilvl w:val="0"/>
          <w:numId w:val="22"/>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数据存储，建立访问控制制度和加密机制确保人工智能数据存储保密性要求；</w:t>
      </w:r>
    </w:p>
    <w:p w14:paraId="2D6310AD">
      <w:pPr>
        <w:pStyle w:val="31"/>
        <w:keepNext w:val="0"/>
        <w:keepLines w:val="0"/>
        <w:pageBreakBefore w:val="0"/>
        <w:widowControl/>
        <w:numPr>
          <w:ilvl w:val="0"/>
          <w:numId w:val="22"/>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加密数据的标注，使用加密算法对加密人工智能数据进行运算标注，如同态加密算法等；</w:t>
      </w:r>
    </w:p>
    <w:p w14:paraId="6FD32B39">
      <w:pPr>
        <w:pStyle w:val="31"/>
        <w:keepNext w:val="0"/>
        <w:keepLines w:val="0"/>
        <w:pageBreakBefore w:val="0"/>
        <w:widowControl/>
        <w:numPr>
          <w:ilvl w:val="0"/>
          <w:numId w:val="22"/>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数据汇总，使用数据隔离等方式确保人工智能数据汇总时满足保密性要求；</w:t>
      </w:r>
    </w:p>
    <w:p w14:paraId="3F58FBA5">
      <w:pPr>
        <w:pStyle w:val="31"/>
        <w:keepNext w:val="0"/>
        <w:keepLines w:val="0"/>
        <w:pageBreakBefore w:val="0"/>
        <w:widowControl/>
        <w:numPr>
          <w:ilvl w:val="0"/>
          <w:numId w:val="22"/>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密码密钥的安全，建立人工智能数据密码密钥管理系统。</w:t>
      </w:r>
    </w:p>
    <w:p w14:paraId="2D6D46DB">
      <w:pPr>
        <w:pStyle w:val="33"/>
        <w:bidi w:val="0"/>
        <w:ind w:left="0" w:leftChars="0" w:firstLine="0" w:firstLineChars="0"/>
        <w:outlineLvl w:val="2"/>
        <w:rPr>
          <w:rFonts w:hint="eastAsia"/>
          <w:lang w:val="en-US" w:eastAsia="zh-CN"/>
        </w:rPr>
      </w:pPr>
      <w:bookmarkStart w:id="144" w:name="_Toc20395"/>
      <w:r>
        <w:rPr>
          <w:rFonts w:hint="eastAsia"/>
          <w:lang w:val="en-US" w:eastAsia="zh-CN"/>
        </w:rPr>
        <w:t>数据完整</w:t>
      </w:r>
      <w:bookmarkEnd w:id="144"/>
    </w:p>
    <w:p w14:paraId="71CA30A2">
      <w:pPr>
        <w:pStyle w:val="31"/>
        <w:rPr>
          <w:rFonts w:hint="eastAsia"/>
          <w:lang w:val="en-US" w:eastAsia="zh-CN"/>
        </w:rPr>
      </w:pPr>
      <w:r>
        <w:rPr>
          <w:rFonts w:hint="default"/>
          <w:lang w:val="en-US" w:eastAsia="zh-CN"/>
        </w:rPr>
        <w:t>为确保标注过程数据完整性，应做到</w:t>
      </w:r>
      <w:r>
        <w:rPr>
          <w:rFonts w:hint="eastAsia"/>
          <w:lang w:val="en-US" w:eastAsia="zh-CN"/>
        </w:rPr>
        <w:t>：</w:t>
      </w:r>
    </w:p>
    <w:p w14:paraId="161C57BE">
      <w:pPr>
        <w:pStyle w:val="31"/>
        <w:keepNext w:val="0"/>
        <w:keepLines w:val="0"/>
        <w:pageBreakBefore w:val="0"/>
        <w:widowControl/>
        <w:numPr>
          <w:ilvl w:val="0"/>
          <w:numId w:val="23"/>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接收人工智能数据可验证，保证接收的数据已通过认证</w:t>
      </w:r>
      <w:r>
        <w:rPr>
          <w:rFonts w:hint="eastAsia" w:cs="Times New Roman"/>
          <w:color w:val="auto"/>
          <w:highlight w:val="none"/>
          <w:lang w:val="en-US" w:eastAsia="zh-CN"/>
        </w:rPr>
        <w:t>；</w:t>
      </w:r>
    </w:p>
    <w:p w14:paraId="5E5CB6D6">
      <w:pPr>
        <w:pStyle w:val="31"/>
        <w:keepNext w:val="0"/>
        <w:keepLines w:val="0"/>
        <w:pageBreakBefore w:val="0"/>
        <w:widowControl/>
        <w:numPr>
          <w:ilvl w:val="0"/>
          <w:numId w:val="23"/>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人工智能数据传输过程完整性，保证标注活动数据完整性</w:t>
      </w:r>
      <w:r>
        <w:rPr>
          <w:rFonts w:hint="eastAsia" w:cs="Times New Roman"/>
          <w:color w:val="auto"/>
          <w:highlight w:val="none"/>
          <w:lang w:val="en-US" w:eastAsia="zh-CN"/>
        </w:rPr>
        <w:t>；</w:t>
      </w:r>
    </w:p>
    <w:p w14:paraId="2625A6F2">
      <w:pPr>
        <w:pStyle w:val="31"/>
        <w:keepNext w:val="0"/>
        <w:keepLines w:val="0"/>
        <w:pageBreakBefore w:val="0"/>
        <w:widowControl/>
        <w:numPr>
          <w:ilvl w:val="0"/>
          <w:numId w:val="23"/>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数据标注可靠性，确保标注过程只执行批准的范围</w:t>
      </w:r>
      <w:r>
        <w:rPr>
          <w:rFonts w:hint="eastAsia" w:cs="Times New Roman"/>
          <w:color w:val="auto"/>
          <w:highlight w:val="none"/>
          <w:lang w:val="en-US" w:eastAsia="zh-CN"/>
        </w:rPr>
        <w:t>；</w:t>
      </w:r>
    </w:p>
    <w:p w14:paraId="796D396C">
      <w:pPr>
        <w:pStyle w:val="31"/>
        <w:keepNext w:val="0"/>
        <w:keepLines w:val="0"/>
        <w:pageBreakBefore w:val="0"/>
        <w:widowControl/>
        <w:numPr>
          <w:ilvl w:val="0"/>
          <w:numId w:val="23"/>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数据储存完整性，确保数据标注存储及备份完整性。</w:t>
      </w:r>
    </w:p>
    <w:p w14:paraId="172B1D59">
      <w:pPr>
        <w:pStyle w:val="33"/>
        <w:bidi w:val="0"/>
        <w:ind w:left="0" w:leftChars="0" w:firstLine="0" w:firstLineChars="0"/>
        <w:outlineLvl w:val="2"/>
        <w:rPr>
          <w:rFonts w:hint="eastAsia"/>
          <w:lang w:val="en-US" w:eastAsia="zh-CN"/>
        </w:rPr>
      </w:pPr>
      <w:bookmarkStart w:id="145" w:name="_Toc26098"/>
      <w:r>
        <w:rPr>
          <w:rFonts w:hint="eastAsia"/>
          <w:lang w:val="en-US" w:eastAsia="zh-CN"/>
        </w:rPr>
        <w:t>数据可审计</w:t>
      </w:r>
      <w:bookmarkEnd w:id="145"/>
    </w:p>
    <w:p w14:paraId="53D77E4C">
      <w:pPr>
        <w:pStyle w:val="31"/>
        <w:rPr>
          <w:rFonts w:hint="eastAsia"/>
          <w:lang w:val="en-US" w:eastAsia="zh-CN"/>
        </w:rPr>
      </w:pPr>
      <w:r>
        <w:rPr>
          <w:rFonts w:hint="default"/>
          <w:lang w:val="en-US" w:eastAsia="zh-CN"/>
        </w:rPr>
        <w:t>应对数据标注各环节建立审计机制或制度，确保数据标注全过程可审计，并做到</w:t>
      </w:r>
      <w:r>
        <w:rPr>
          <w:rFonts w:hint="eastAsia"/>
          <w:lang w:val="en-US" w:eastAsia="zh-CN"/>
        </w:rPr>
        <w:t>：</w:t>
      </w:r>
    </w:p>
    <w:p w14:paraId="6C192E8B">
      <w:pPr>
        <w:pStyle w:val="31"/>
        <w:keepNext w:val="0"/>
        <w:keepLines w:val="0"/>
        <w:pageBreakBefore w:val="0"/>
        <w:widowControl/>
        <w:numPr>
          <w:ilvl w:val="0"/>
          <w:numId w:val="24"/>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default" w:cs="Times New Roman"/>
          <w:color w:val="auto"/>
          <w:highlight w:val="none"/>
          <w:lang w:val="en-US" w:eastAsia="zh-CN"/>
        </w:rPr>
        <w:t>对数据标注过程信息记录，并保证记录过程真实可靠</w:t>
      </w:r>
      <w:r>
        <w:rPr>
          <w:rFonts w:hint="eastAsia" w:cs="Times New Roman"/>
          <w:color w:val="auto"/>
          <w:highlight w:val="none"/>
          <w:lang w:val="en-US" w:eastAsia="zh-CN"/>
        </w:rPr>
        <w:t>；</w:t>
      </w:r>
    </w:p>
    <w:p w14:paraId="41FFE11E">
      <w:pPr>
        <w:pStyle w:val="31"/>
        <w:keepNext w:val="0"/>
        <w:keepLines w:val="0"/>
        <w:pageBreakBefore w:val="0"/>
        <w:widowControl/>
        <w:numPr>
          <w:ilvl w:val="0"/>
          <w:numId w:val="24"/>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利用合理的技术方案确保数据标注的所有过程和行为可溯源</w:t>
      </w:r>
      <w:r>
        <w:rPr>
          <w:rFonts w:hint="eastAsia" w:cs="Times New Roman"/>
          <w:color w:val="auto"/>
          <w:highlight w:val="none"/>
          <w:lang w:val="en-US" w:eastAsia="zh-CN"/>
        </w:rPr>
        <w:t>。</w:t>
      </w:r>
    </w:p>
    <w:p w14:paraId="4E5A7D32">
      <w:pPr>
        <w:pStyle w:val="30"/>
        <w:bidi w:val="0"/>
        <w:spacing w:line="360" w:lineRule="auto"/>
        <w:rPr>
          <w:rFonts w:hint="eastAsia"/>
          <w:lang w:val="en-US" w:eastAsia="zh-CN"/>
        </w:rPr>
      </w:pPr>
      <w:bookmarkStart w:id="146" w:name="_Toc9832"/>
      <w:r>
        <w:rPr>
          <w:rFonts w:hint="eastAsia"/>
          <w:lang w:val="en-US" w:eastAsia="zh-CN"/>
        </w:rPr>
        <w:t>模型安全</w:t>
      </w:r>
      <w:bookmarkEnd w:id="146"/>
    </w:p>
    <w:p w14:paraId="6A09D08F">
      <w:pPr>
        <w:pStyle w:val="32"/>
        <w:bidi w:val="0"/>
        <w:spacing w:line="360" w:lineRule="auto"/>
        <w:rPr>
          <w:rFonts w:hint="eastAsia"/>
          <w:lang w:val="en-US" w:eastAsia="zh-CN"/>
        </w:rPr>
      </w:pPr>
      <w:bookmarkStart w:id="147" w:name="_Toc9496"/>
      <w:r>
        <w:rPr>
          <w:rFonts w:hint="eastAsia"/>
          <w:lang w:val="en-US" w:eastAsia="zh-CN"/>
        </w:rPr>
        <w:t>语料安全</w:t>
      </w:r>
      <w:bookmarkEnd w:id="147"/>
    </w:p>
    <w:p w14:paraId="1F7979D9">
      <w:pPr>
        <w:pStyle w:val="31"/>
        <w:rPr>
          <w:rFonts w:hint="eastAsia"/>
          <w:lang w:val="en-US" w:eastAsia="zh-CN"/>
        </w:rPr>
      </w:pPr>
      <w:r>
        <w:rPr>
          <w:rFonts w:hint="eastAsia"/>
          <w:lang w:val="en-US" w:eastAsia="zh-CN"/>
        </w:rPr>
        <w:t>语料安全要求是确保人工智能模型训练和应用过程中数据合法性、合规性的重要环节，其要求至少应包括：</w:t>
      </w:r>
    </w:p>
    <w:p w14:paraId="46FDDB69">
      <w:pPr>
        <w:pStyle w:val="31"/>
        <w:keepNext w:val="0"/>
        <w:keepLines w:val="0"/>
        <w:pageBreakBefore w:val="0"/>
        <w:widowControl/>
        <w:numPr>
          <w:ilvl w:val="0"/>
          <w:numId w:val="2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使用合法来源的语料，并对语料内容质量提出量化标准</w:t>
      </w:r>
      <w:r>
        <w:rPr>
          <w:rFonts w:hint="eastAsia" w:cs="Times New Roman"/>
          <w:color w:val="auto"/>
          <w:highlight w:val="none"/>
          <w:lang w:val="en-US" w:eastAsia="zh-CN"/>
        </w:rPr>
        <w:t>；</w:t>
      </w:r>
    </w:p>
    <w:p w14:paraId="6065B796">
      <w:pPr>
        <w:pStyle w:val="31"/>
        <w:keepNext w:val="0"/>
        <w:keepLines w:val="0"/>
        <w:pageBreakBefore w:val="0"/>
        <w:widowControl/>
        <w:numPr>
          <w:ilvl w:val="0"/>
          <w:numId w:val="2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建立知识产权管理策略、识别知识产权侵权风险、完善投诉举报渠道、公开摘要信息等</w:t>
      </w:r>
      <w:r>
        <w:rPr>
          <w:rFonts w:hint="eastAsia" w:cs="Times New Roman"/>
          <w:color w:val="auto"/>
          <w:highlight w:val="none"/>
          <w:lang w:val="en-US" w:eastAsia="zh-CN"/>
        </w:rPr>
        <w:t>；</w:t>
      </w:r>
    </w:p>
    <w:p w14:paraId="121880B8">
      <w:pPr>
        <w:pStyle w:val="31"/>
        <w:keepNext w:val="0"/>
        <w:keepLines w:val="0"/>
        <w:pageBreakBefore w:val="0"/>
        <w:widowControl/>
        <w:numPr>
          <w:ilvl w:val="0"/>
          <w:numId w:val="2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建立语料来源黑名单，不使用黑名单来源的数据进行训练</w:t>
      </w:r>
      <w:r>
        <w:rPr>
          <w:rFonts w:hint="eastAsia" w:cs="Times New Roman"/>
          <w:color w:val="auto"/>
          <w:highlight w:val="none"/>
          <w:lang w:val="en-US" w:eastAsia="zh-CN"/>
        </w:rPr>
        <w:t>；</w:t>
      </w:r>
    </w:p>
    <w:p w14:paraId="0C1FE0B7">
      <w:pPr>
        <w:pStyle w:val="31"/>
        <w:keepNext w:val="0"/>
        <w:keepLines w:val="0"/>
        <w:pageBreakBefore w:val="0"/>
        <w:widowControl/>
        <w:numPr>
          <w:ilvl w:val="0"/>
          <w:numId w:val="2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对各来源语料进行安全评估，若单一来源语料中含违法不良信息超过5%，则将该来源加入黑名单</w:t>
      </w:r>
      <w:r>
        <w:rPr>
          <w:rFonts w:hint="eastAsia" w:cs="Times New Roman"/>
          <w:color w:val="auto"/>
          <w:highlight w:val="none"/>
          <w:lang w:val="en-US" w:eastAsia="zh-CN"/>
        </w:rPr>
        <w:t>；</w:t>
      </w:r>
    </w:p>
    <w:p w14:paraId="4C73B089">
      <w:pPr>
        <w:pStyle w:val="31"/>
        <w:keepNext w:val="0"/>
        <w:keepLines w:val="0"/>
        <w:pageBreakBefore w:val="0"/>
        <w:widowControl/>
        <w:numPr>
          <w:ilvl w:val="0"/>
          <w:numId w:val="25"/>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lang w:val="en-US" w:eastAsia="zh-CN"/>
        </w:rPr>
      </w:pPr>
      <w:r>
        <w:rPr>
          <w:rFonts w:hint="default" w:hAnsi="Times New Roman" w:cs="Times New Roman"/>
          <w:color w:val="auto"/>
          <w:highlight w:val="none"/>
          <w:lang w:val="en-US" w:eastAsia="zh-CN"/>
        </w:rPr>
        <w:t>服务提供者确保个人信息处理行为具有合法性基础，即取得对应个人信息主体的同意或符合法律、行政法规规定的其他情形。</w:t>
      </w:r>
    </w:p>
    <w:p w14:paraId="146470C3">
      <w:pPr>
        <w:pStyle w:val="32"/>
        <w:bidi w:val="0"/>
        <w:spacing w:line="360" w:lineRule="auto"/>
        <w:rPr>
          <w:rFonts w:hint="eastAsia"/>
          <w:lang w:val="en-US" w:eastAsia="zh-CN"/>
        </w:rPr>
      </w:pPr>
      <w:bookmarkStart w:id="148" w:name="_Toc19201"/>
      <w:r>
        <w:rPr>
          <w:rFonts w:hint="eastAsia"/>
          <w:lang w:val="en-US" w:eastAsia="zh-CN"/>
        </w:rPr>
        <w:t>模型训练安全</w:t>
      </w:r>
      <w:bookmarkEnd w:id="148"/>
    </w:p>
    <w:p w14:paraId="15F9297A">
      <w:pPr>
        <w:pStyle w:val="31"/>
        <w:rPr>
          <w:rFonts w:hint="default" w:cs="Times New Roman"/>
          <w:color w:val="auto"/>
          <w:highlight w:val="none"/>
          <w:lang w:val="en-US" w:eastAsia="zh-CN"/>
        </w:rPr>
      </w:pPr>
      <w:r>
        <w:rPr>
          <w:rFonts w:hint="eastAsia"/>
          <w:lang w:val="en-US" w:eastAsia="zh-CN"/>
        </w:rPr>
        <w:t>模型训练安全涉及模型训练环境安全、模型训练过程安全以及其他安全等，具体要求至少应包括：</w:t>
      </w:r>
    </w:p>
    <w:p w14:paraId="283B3471">
      <w:pPr>
        <w:pStyle w:val="31"/>
        <w:keepNext w:val="0"/>
        <w:keepLines w:val="0"/>
        <w:pageBreakBefore w:val="0"/>
        <w:widowControl/>
        <w:numPr>
          <w:ilvl w:val="0"/>
          <w:numId w:val="2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确保训练所用的硬件设备安全可靠，避免设备故障或损坏导致的数据丢失或模型损坏</w:t>
      </w:r>
      <w:r>
        <w:rPr>
          <w:rFonts w:hint="eastAsia" w:cs="Times New Roman"/>
          <w:color w:val="auto"/>
          <w:highlight w:val="none"/>
          <w:lang w:val="en-US" w:eastAsia="zh-CN"/>
        </w:rPr>
        <w:t>。同时，</w:t>
      </w:r>
      <w:r>
        <w:rPr>
          <w:rFonts w:hint="default" w:cs="Times New Roman"/>
          <w:color w:val="auto"/>
          <w:highlight w:val="none"/>
          <w:lang w:val="en-US" w:eastAsia="zh-CN"/>
        </w:rPr>
        <w:t>对硬件设备进行定期维护和保养，确保其正常运行</w:t>
      </w:r>
      <w:r>
        <w:rPr>
          <w:rFonts w:hint="eastAsia" w:cs="Times New Roman"/>
          <w:color w:val="auto"/>
          <w:highlight w:val="none"/>
          <w:lang w:val="en-US" w:eastAsia="zh-CN"/>
        </w:rPr>
        <w:t>；</w:t>
      </w:r>
    </w:p>
    <w:p w14:paraId="19AA09FF">
      <w:pPr>
        <w:pStyle w:val="31"/>
        <w:keepNext w:val="0"/>
        <w:keepLines w:val="0"/>
        <w:pageBreakBefore w:val="0"/>
        <w:widowControl/>
        <w:numPr>
          <w:ilvl w:val="0"/>
          <w:numId w:val="2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使用正版软件，避免使用盗版软件导致的安全问题</w:t>
      </w:r>
      <w:r>
        <w:rPr>
          <w:rFonts w:hint="eastAsia" w:cs="Times New Roman"/>
          <w:color w:val="auto"/>
          <w:highlight w:val="none"/>
          <w:lang w:val="en-US" w:eastAsia="zh-CN"/>
        </w:rPr>
        <w:t>，</w:t>
      </w:r>
      <w:r>
        <w:rPr>
          <w:rFonts w:hint="default" w:cs="Times New Roman"/>
          <w:color w:val="auto"/>
          <w:highlight w:val="none"/>
          <w:lang w:val="en-US" w:eastAsia="zh-CN"/>
        </w:rPr>
        <w:t>对软件进行定期更新和升级，以修复可能存在的安全漏洞</w:t>
      </w:r>
      <w:r>
        <w:rPr>
          <w:rFonts w:hint="eastAsia" w:cs="Times New Roman"/>
          <w:color w:val="auto"/>
          <w:highlight w:val="none"/>
          <w:lang w:val="en-US" w:eastAsia="zh-CN"/>
        </w:rPr>
        <w:t>；</w:t>
      </w:r>
    </w:p>
    <w:p w14:paraId="6EA118CE">
      <w:pPr>
        <w:pStyle w:val="31"/>
        <w:keepNext w:val="0"/>
        <w:keepLines w:val="0"/>
        <w:pageBreakBefore w:val="0"/>
        <w:widowControl/>
        <w:numPr>
          <w:ilvl w:val="0"/>
          <w:numId w:val="2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确保训练环境的网络安全性，避免网络攻击或数据泄露</w:t>
      </w:r>
      <w:r>
        <w:rPr>
          <w:rFonts w:hint="eastAsia" w:cs="Times New Roman"/>
          <w:color w:val="auto"/>
          <w:highlight w:val="none"/>
          <w:lang w:val="en-US" w:eastAsia="zh-CN"/>
        </w:rPr>
        <w:t>，</w:t>
      </w:r>
      <w:r>
        <w:rPr>
          <w:rFonts w:hint="default" w:cs="Times New Roman"/>
          <w:color w:val="auto"/>
          <w:highlight w:val="none"/>
          <w:lang w:val="en-US" w:eastAsia="zh-CN"/>
        </w:rPr>
        <w:t>使用安全的网络连接方式，如加密传输等</w:t>
      </w:r>
      <w:r>
        <w:rPr>
          <w:rFonts w:hint="eastAsia" w:cs="Times New Roman"/>
          <w:color w:val="auto"/>
          <w:highlight w:val="none"/>
          <w:lang w:val="en-US" w:eastAsia="zh-CN"/>
        </w:rPr>
        <w:t>；</w:t>
      </w:r>
    </w:p>
    <w:p w14:paraId="7278A2A3">
      <w:pPr>
        <w:pStyle w:val="31"/>
        <w:keepNext w:val="0"/>
        <w:keepLines w:val="0"/>
        <w:pageBreakBefore w:val="0"/>
        <w:widowControl/>
        <w:numPr>
          <w:ilvl w:val="0"/>
          <w:numId w:val="2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在训练过程中，使用监控设备或软件，随时掌握训练进度和模型性能</w:t>
      </w:r>
      <w:r>
        <w:rPr>
          <w:rFonts w:hint="eastAsia" w:cs="Times New Roman"/>
          <w:color w:val="auto"/>
          <w:highlight w:val="none"/>
          <w:lang w:val="en-US" w:eastAsia="zh-CN"/>
        </w:rPr>
        <w:t>，对</w:t>
      </w:r>
      <w:r>
        <w:rPr>
          <w:rFonts w:hint="default" w:cs="Times New Roman"/>
          <w:color w:val="auto"/>
          <w:highlight w:val="none"/>
          <w:lang w:val="en-US" w:eastAsia="zh-CN"/>
        </w:rPr>
        <w:t>异常情况进行及时报警和处理，确保训练过程的顺利进行</w:t>
      </w:r>
      <w:r>
        <w:rPr>
          <w:rFonts w:hint="eastAsia" w:cs="Times New Roman"/>
          <w:color w:val="auto"/>
          <w:highlight w:val="none"/>
          <w:lang w:val="en-US" w:eastAsia="zh-CN"/>
        </w:rPr>
        <w:t>；</w:t>
      </w:r>
    </w:p>
    <w:p w14:paraId="2382ABA4">
      <w:pPr>
        <w:pStyle w:val="31"/>
        <w:keepNext w:val="0"/>
        <w:keepLines w:val="0"/>
        <w:pageBreakBefore w:val="0"/>
        <w:widowControl/>
        <w:numPr>
          <w:ilvl w:val="0"/>
          <w:numId w:val="2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模型训练过程中，对用户数据的严格保护，防止数据泄露和滥用</w:t>
      </w:r>
      <w:r>
        <w:rPr>
          <w:rFonts w:hint="eastAsia" w:cs="Times New Roman"/>
          <w:color w:val="auto"/>
          <w:highlight w:val="none"/>
          <w:lang w:val="en-US" w:eastAsia="zh-CN"/>
        </w:rPr>
        <w:t>；</w:t>
      </w:r>
    </w:p>
    <w:p w14:paraId="04DD95C5">
      <w:pPr>
        <w:pStyle w:val="31"/>
        <w:keepNext w:val="0"/>
        <w:keepLines w:val="0"/>
        <w:pageBreakBefore w:val="0"/>
        <w:widowControl/>
        <w:numPr>
          <w:ilvl w:val="0"/>
          <w:numId w:val="2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color w:val="auto"/>
          <w:highlight w:val="none"/>
          <w:lang w:val="en-US" w:eastAsia="zh-CN"/>
        </w:rPr>
      </w:pPr>
      <w:r>
        <w:rPr>
          <w:rFonts w:hint="default" w:cs="Times New Roman"/>
          <w:color w:val="auto"/>
          <w:highlight w:val="none"/>
          <w:lang w:val="en-US" w:eastAsia="zh-CN"/>
        </w:rPr>
        <w:t>在模型更新或升级前，进行充分的安全评估，确保更新或升级后的模型安全性</w:t>
      </w:r>
      <w:r>
        <w:rPr>
          <w:rFonts w:hint="eastAsia" w:cs="Times New Roman"/>
          <w:color w:val="auto"/>
          <w:highlight w:val="none"/>
          <w:lang w:val="en-US" w:eastAsia="zh-CN"/>
        </w:rPr>
        <w:t>；</w:t>
      </w:r>
    </w:p>
    <w:p w14:paraId="33DA3030">
      <w:pPr>
        <w:pStyle w:val="31"/>
        <w:keepNext w:val="0"/>
        <w:keepLines w:val="0"/>
        <w:pageBreakBefore w:val="0"/>
        <w:widowControl/>
        <w:numPr>
          <w:ilvl w:val="0"/>
          <w:numId w:val="26"/>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lang w:val="en-US" w:eastAsia="zh-CN"/>
        </w:rPr>
      </w:pPr>
      <w:r>
        <w:rPr>
          <w:rFonts w:hint="default" w:cs="Times New Roman"/>
          <w:color w:val="auto"/>
          <w:highlight w:val="none"/>
          <w:lang w:val="en-US" w:eastAsia="zh-CN"/>
        </w:rPr>
        <w:t>制定安全管理策略，对模型进行定期的安全审计和漏洞修复。</w:t>
      </w:r>
    </w:p>
    <w:p w14:paraId="233F9FC9">
      <w:pPr>
        <w:pStyle w:val="32"/>
        <w:bidi w:val="0"/>
        <w:spacing w:line="360" w:lineRule="auto"/>
        <w:rPr>
          <w:rFonts w:hint="eastAsia"/>
          <w:lang w:val="en-US" w:eastAsia="zh-CN"/>
        </w:rPr>
      </w:pPr>
      <w:bookmarkStart w:id="149" w:name="_Toc3279"/>
      <w:r>
        <w:rPr>
          <w:rFonts w:hint="eastAsia"/>
          <w:lang w:val="en-US" w:eastAsia="zh-CN"/>
        </w:rPr>
        <w:t>模型生成内容安全</w:t>
      </w:r>
      <w:bookmarkEnd w:id="149"/>
    </w:p>
    <w:p w14:paraId="632B7747">
      <w:pPr>
        <w:pStyle w:val="31"/>
        <w:rPr>
          <w:rFonts w:hint="eastAsia" w:hAnsi="Times New Roman" w:cs="Times New Roman"/>
          <w:color w:val="auto"/>
          <w:highlight w:val="none"/>
          <w:lang w:val="en-US" w:eastAsia="zh-CN"/>
        </w:rPr>
      </w:pPr>
      <w:r>
        <w:rPr>
          <w:rFonts w:hint="eastAsia"/>
          <w:lang w:val="en-US" w:eastAsia="zh-CN"/>
        </w:rPr>
        <w:t>模型生成内容安全要求至少应包括：</w:t>
      </w:r>
    </w:p>
    <w:p w14:paraId="2111FAAA">
      <w:pPr>
        <w:pStyle w:val="31"/>
        <w:keepNext w:val="0"/>
        <w:keepLines w:val="0"/>
        <w:pageBreakBefore w:val="0"/>
        <w:widowControl/>
        <w:numPr>
          <w:ilvl w:val="0"/>
          <w:numId w:val="27"/>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在训练过程中，将生成内容安全性作为评价生成结果优劣的主要考虑指标之一</w:t>
      </w:r>
      <w:r>
        <w:rPr>
          <w:rFonts w:hint="eastAsia" w:cs="Times New Roman"/>
          <w:color w:val="auto"/>
          <w:highlight w:val="none"/>
          <w:lang w:val="en-US" w:eastAsia="zh-CN"/>
        </w:rPr>
        <w:t>；</w:t>
      </w:r>
    </w:p>
    <w:p w14:paraId="3EF2F21C">
      <w:pPr>
        <w:pStyle w:val="31"/>
        <w:keepNext w:val="0"/>
        <w:keepLines w:val="0"/>
        <w:pageBreakBefore w:val="0"/>
        <w:widowControl/>
        <w:numPr>
          <w:ilvl w:val="0"/>
          <w:numId w:val="27"/>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在每次对话中，对使用者输入信息进行安全性检测，引导模型生成积极正向内容</w:t>
      </w:r>
      <w:r>
        <w:rPr>
          <w:rFonts w:hint="eastAsia" w:cs="Times New Roman"/>
          <w:color w:val="auto"/>
          <w:highlight w:val="none"/>
          <w:lang w:val="en-US" w:eastAsia="zh-CN"/>
        </w:rPr>
        <w:t>；</w:t>
      </w:r>
    </w:p>
    <w:p w14:paraId="14D65B66">
      <w:pPr>
        <w:pStyle w:val="31"/>
        <w:keepNext w:val="0"/>
        <w:keepLines w:val="0"/>
        <w:pageBreakBefore w:val="0"/>
        <w:widowControl/>
        <w:numPr>
          <w:ilvl w:val="0"/>
          <w:numId w:val="27"/>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建立常态化监测测评手段，对监测测评发现的提供服务过程中的安全问题，及时处置并通过针对性的指令微调、强化学习等方式优化模型</w:t>
      </w:r>
      <w:r>
        <w:rPr>
          <w:rFonts w:hint="eastAsia" w:cs="Times New Roman"/>
          <w:color w:val="auto"/>
          <w:highlight w:val="none"/>
          <w:lang w:val="en-US" w:eastAsia="zh-CN"/>
        </w:rPr>
        <w:t>；</w:t>
      </w:r>
    </w:p>
    <w:p w14:paraId="31750D3F">
      <w:pPr>
        <w:pStyle w:val="31"/>
        <w:keepNext w:val="0"/>
        <w:keepLines w:val="0"/>
        <w:pageBreakBefore w:val="0"/>
        <w:widowControl/>
        <w:numPr>
          <w:ilvl w:val="0"/>
          <w:numId w:val="27"/>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采取技术措施提高生成内容响使用者输入意图的能力，提高生成内容中数据及表述与科学常识及主流认知的符合程度，减少其中的错误内容</w:t>
      </w:r>
      <w:r>
        <w:rPr>
          <w:rFonts w:hint="eastAsia" w:cs="Times New Roman"/>
          <w:color w:val="auto"/>
          <w:highlight w:val="none"/>
          <w:lang w:val="en-US" w:eastAsia="zh-CN"/>
        </w:rPr>
        <w:t>；</w:t>
      </w:r>
    </w:p>
    <w:p w14:paraId="00D7E81C">
      <w:pPr>
        <w:pStyle w:val="31"/>
        <w:keepNext w:val="0"/>
        <w:keepLines w:val="0"/>
        <w:pageBreakBefore w:val="0"/>
        <w:widowControl/>
        <w:numPr>
          <w:ilvl w:val="0"/>
          <w:numId w:val="27"/>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采取技术措施提高生成内容格式框架的合理性以及有效内容的含量，提高生成内容对使用者的帮助作用</w:t>
      </w:r>
      <w:r>
        <w:rPr>
          <w:rFonts w:hint="eastAsia" w:cs="Times New Roman"/>
          <w:color w:val="auto"/>
          <w:highlight w:val="none"/>
          <w:lang w:val="en-US" w:eastAsia="zh-CN"/>
        </w:rPr>
        <w:t>。</w:t>
      </w:r>
    </w:p>
    <w:p w14:paraId="7139FEDA">
      <w:pPr>
        <w:pStyle w:val="30"/>
        <w:bidi w:val="0"/>
        <w:ind w:left="0" w:leftChars="0" w:firstLine="0" w:firstLineChars="0"/>
        <w:rPr>
          <w:rFonts w:hint="eastAsia"/>
          <w:lang w:val="en-US" w:eastAsia="zh-CN"/>
        </w:rPr>
      </w:pPr>
      <w:bookmarkStart w:id="150" w:name="_Toc8313"/>
      <w:r>
        <w:rPr>
          <w:rFonts w:hint="eastAsia"/>
          <w:lang w:val="en-US" w:eastAsia="zh-CN"/>
        </w:rPr>
        <w:t>安全评估要求</w:t>
      </w:r>
      <w:bookmarkEnd w:id="150"/>
    </w:p>
    <w:p w14:paraId="7C971FFE">
      <w:pPr>
        <w:pStyle w:val="31"/>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419" w:leftChars="0"/>
        <w:textAlignment w:val="auto"/>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对生成式人工智能的安全进行评估，具体要求至少应包括：</w:t>
      </w:r>
    </w:p>
    <w:p w14:paraId="1156BE09">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hAnsi="Times New Roman" w:cs="Times New Roman"/>
          <w:color w:val="auto"/>
          <w:highlight w:val="none"/>
          <w:lang w:val="en-US" w:eastAsia="zh-CN"/>
        </w:rPr>
      </w:pPr>
      <w:r>
        <w:rPr>
          <w:rFonts w:hint="eastAsia" w:cs="Times New Roman"/>
          <w:color w:val="auto"/>
          <w:highlight w:val="none"/>
          <w:lang w:val="en-US" w:eastAsia="zh-CN"/>
        </w:rPr>
        <w:t>生成式人工智能</w:t>
      </w:r>
      <w:r>
        <w:rPr>
          <w:rFonts w:hint="default" w:hAnsi="Times New Roman" w:cs="Times New Roman"/>
          <w:color w:val="auto"/>
          <w:highlight w:val="none"/>
          <w:lang w:val="en-US" w:eastAsia="zh-CN"/>
        </w:rPr>
        <w:t>服务提供者应在服务上线前以及重大变更时开展安全评估，可以自行开展或委托第三方评估机构进行</w:t>
      </w:r>
      <w:r>
        <w:rPr>
          <w:rFonts w:hint="eastAsia" w:cs="Times New Roman"/>
          <w:color w:val="auto"/>
          <w:highlight w:val="none"/>
          <w:lang w:val="en-US" w:eastAsia="zh-CN"/>
        </w:rPr>
        <w:t>；</w:t>
      </w:r>
    </w:p>
    <w:p w14:paraId="5BDCAA09">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语料安全评估。采用人工抽检方式，从全部语料中随机抽取不少于4000条语料，合格率不应低于96%；</w:t>
      </w:r>
    </w:p>
    <w:p w14:paraId="6F72A68F">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hAnsi="Times New Roman" w:cs="Times New Roman"/>
          <w:color w:val="auto"/>
          <w:highlight w:val="none"/>
          <w:lang w:val="en-US" w:eastAsia="zh-CN"/>
        </w:rPr>
      </w:pPr>
      <w:r>
        <w:rPr>
          <w:rFonts w:hint="eastAsia" w:cs="Times New Roman"/>
          <w:color w:val="auto"/>
          <w:highlight w:val="none"/>
          <w:lang w:val="en-US" w:eastAsia="zh-CN"/>
        </w:rPr>
        <w:t>生成内容评估。采用人工抽检方式，从生成内容测试题库中随机抽取不少于1000条测试题，模型生成内容的抽样合格率不应低于90%；</w:t>
      </w:r>
    </w:p>
    <w:p w14:paraId="6C1A4DFA">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问题拒答评估。从应拒答测试题库中随机抽取不少于300条测试题，模型的拒答率不应低于95%；从非拒答测试题库中随机抽取不少于300条测试题，模型的拒答率不应高于5%；</w:t>
      </w:r>
    </w:p>
    <w:p w14:paraId="6649D1AB">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规范模型更新升级过程中的安全评估举措，需建立安全管理策略，在关键更新升级后重新进行内部安全评估；</w:t>
      </w:r>
    </w:p>
    <w:p w14:paraId="22C15715">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安全评估过程必须包括语料安全、模型安全、安全措施和基础设施相关条款，覆盖违反社会主义核心价值观、歧视性内容、商业违法违规、侵犯他人合法权益、无法满足特定服务类型等主要安全风险；</w:t>
      </w:r>
    </w:p>
    <w:p w14:paraId="40922246">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体现坚守生成内容安全底线的基本原则，编制过程中组织一线工作者对各类评估内容指标进行细化和反复论证；</w:t>
      </w:r>
    </w:p>
    <w:p w14:paraId="63F66BAF">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spacing w:val="3"/>
        </w:rPr>
      </w:pPr>
      <w:r>
        <w:rPr>
          <w:rFonts w:hint="eastAsia" w:cs="Times New Roman"/>
          <w:color w:val="auto"/>
          <w:highlight w:val="none"/>
          <w:lang w:val="en-US" w:eastAsia="zh-CN"/>
        </w:rPr>
        <w:t>对于具体的评估内容，对所需的关键词库、生成内容测试题库、拒答测试题库和分类模型等安全评估基础设施提出具体清晰的建设规范，形成了清晰、具体、可操作的安全评估标准；</w:t>
      </w:r>
    </w:p>
    <w:p w14:paraId="4EE7ACF8">
      <w:pPr>
        <w:pStyle w:val="31"/>
        <w:keepNext w:val="0"/>
        <w:keepLines w:val="0"/>
        <w:pageBreakBefore w:val="0"/>
        <w:widowControl/>
        <w:numPr>
          <w:ilvl w:val="0"/>
          <w:numId w:val="28"/>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eastAsia" w:cs="Times New Roman"/>
          <w:color w:val="auto"/>
          <w:highlight w:val="none"/>
          <w:lang w:val="en-US" w:eastAsia="zh-CN"/>
        </w:rPr>
      </w:pPr>
      <w:r>
        <w:rPr>
          <w:rFonts w:hint="eastAsia" w:cs="Times New Roman"/>
          <w:color w:val="auto"/>
          <w:highlight w:val="none"/>
          <w:lang w:val="en-US" w:eastAsia="zh-CN"/>
        </w:rPr>
        <w:t>评估结论应明确为“符合”、“不符合”或“不适用”。对于结论为“符合”的，提供充分的证明材料；结论为“不符合”的，说明原因，并提供替代措施的有效性证明。</w:t>
      </w:r>
    </w:p>
    <w:p w14:paraId="74C1B541">
      <w:pPr>
        <w:pStyle w:val="30"/>
        <w:bidi w:val="0"/>
        <w:ind w:left="0" w:leftChars="0" w:firstLine="0" w:firstLineChars="0"/>
        <w:rPr>
          <w:rFonts w:hint="default"/>
          <w:lang w:val="en-US" w:eastAsia="zh-CN"/>
        </w:rPr>
      </w:pPr>
      <w:bookmarkStart w:id="151" w:name="_Toc16171"/>
      <w:r>
        <w:rPr>
          <w:rFonts w:hint="eastAsia"/>
          <w:lang w:val="en-US" w:eastAsia="zh-CN"/>
        </w:rPr>
        <w:t>安全措施要求</w:t>
      </w:r>
      <w:bookmarkEnd w:id="151"/>
    </w:p>
    <w:p w14:paraId="241BCD36">
      <w:pPr>
        <w:pStyle w:val="32"/>
        <w:bidi w:val="0"/>
        <w:spacing w:line="360" w:lineRule="auto"/>
        <w:rPr>
          <w:rFonts w:hint="eastAsia"/>
          <w:lang w:val="en-US" w:eastAsia="zh-CN"/>
        </w:rPr>
      </w:pPr>
      <w:bookmarkStart w:id="152" w:name="_Toc26414"/>
      <w:r>
        <w:rPr>
          <w:rFonts w:hint="default"/>
          <w:lang w:val="en-US" w:eastAsia="zh-CN"/>
        </w:rPr>
        <w:t>用户信息保护</w:t>
      </w:r>
      <w:bookmarkEnd w:id="152"/>
    </w:p>
    <w:p w14:paraId="19A81B1B">
      <w:pPr>
        <w:pStyle w:val="31"/>
        <w:rPr>
          <w:rFonts w:hint="default"/>
          <w:lang w:val="en-US" w:eastAsia="zh-CN"/>
        </w:rPr>
      </w:pPr>
      <w:r>
        <w:rPr>
          <w:rFonts w:hint="eastAsia"/>
          <w:lang w:val="en-US" w:eastAsia="zh-CN"/>
        </w:rPr>
        <w:t>生成式人工智能的安全措施要求涵盖了用户信息保护，具体要求至少应包括：</w:t>
      </w:r>
    </w:p>
    <w:p w14:paraId="3BE0FC75">
      <w:pPr>
        <w:pStyle w:val="31"/>
        <w:keepNext w:val="0"/>
        <w:keepLines w:val="0"/>
        <w:pageBreakBefore w:val="0"/>
        <w:widowControl/>
        <w:numPr>
          <w:ilvl w:val="0"/>
          <w:numId w:val="29"/>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收集与使用</w:t>
      </w:r>
      <w:r>
        <w:rPr>
          <w:rFonts w:hint="eastAsia" w:cs="Times New Roman"/>
          <w:color w:val="auto"/>
          <w:highlight w:val="none"/>
          <w:lang w:val="en-US" w:eastAsia="zh-CN"/>
        </w:rPr>
        <w:t>。</w:t>
      </w:r>
      <w:r>
        <w:rPr>
          <w:rFonts w:hint="default" w:hAnsi="Times New Roman" w:cs="Times New Roman"/>
          <w:color w:val="auto"/>
          <w:highlight w:val="none"/>
          <w:lang w:val="en-US" w:eastAsia="zh-CN"/>
        </w:rPr>
        <w:t>仅在提供</w:t>
      </w:r>
      <w:r>
        <w:rPr>
          <w:rFonts w:hint="eastAsia" w:cs="Times New Roman"/>
          <w:color w:val="auto"/>
          <w:highlight w:val="none"/>
          <w:lang w:val="en-US" w:eastAsia="zh-CN"/>
        </w:rPr>
        <w:t>生成式人工智能</w:t>
      </w:r>
      <w:r>
        <w:rPr>
          <w:rFonts w:hint="default" w:hAnsi="Times New Roman" w:cs="Times New Roman"/>
          <w:color w:val="auto"/>
          <w:highlight w:val="none"/>
          <w:lang w:val="en-US" w:eastAsia="zh-CN"/>
        </w:rPr>
        <w:t>服务所必需的范围内收集个人信息，并明确告知用户信息的收集、使用目的和范围</w:t>
      </w:r>
      <w:r>
        <w:rPr>
          <w:rFonts w:hint="eastAsia" w:cs="Times New Roman"/>
          <w:color w:val="auto"/>
          <w:highlight w:val="none"/>
          <w:lang w:val="en-US" w:eastAsia="zh-CN"/>
        </w:rPr>
        <w:t>，</w:t>
      </w:r>
      <w:r>
        <w:rPr>
          <w:rFonts w:hint="default" w:hAnsi="Times New Roman" w:cs="Times New Roman"/>
          <w:color w:val="auto"/>
          <w:highlight w:val="none"/>
          <w:lang w:val="en-US" w:eastAsia="zh-CN"/>
        </w:rPr>
        <w:t>不得非法留存能够推断出用户身份的输入信息和使用记录，避免用户隐私泄露</w:t>
      </w:r>
      <w:r>
        <w:rPr>
          <w:rFonts w:hint="eastAsia" w:cs="Times New Roman"/>
          <w:color w:val="auto"/>
          <w:highlight w:val="none"/>
          <w:lang w:val="en-US" w:eastAsia="zh-CN"/>
        </w:rPr>
        <w:t>；</w:t>
      </w:r>
    </w:p>
    <w:p w14:paraId="3DE9C07B">
      <w:pPr>
        <w:pStyle w:val="31"/>
        <w:keepNext w:val="0"/>
        <w:keepLines w:val="0"/>
        <w:pageBreakBefore w:val="0"/>
        <w:widowControl/>
        <w:numPr>
          <w:ilvl w:val="0"/>
          <w:numId w:val="29"/>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数据安全</w:t>
      </w:r>
      <w:r>
        <w:rPr>
          <w:rFonts w:hint="eastAsia" w:cs="Times New Roman"/>
          <w:color w:val="auto"/>
          <w:highlight w:val="none"/>
          <w:lang w:val="en-US" w:eastAsia="zh-CN"/>
        </w:rPr>
        <w:t>。</w:t>
      </w:r>
      <w:r>
        <w:rPr>
          <w:rFonts w:hint="default" w:hAnsi="Times New Roman" w:cs="Times New Roman"/>
          <w:color w:val="auto"/>
          <w:highlight w:val="none"/>
          <w:lang w:val="en-US" w:eastAsia="zh-CN"/>
        </w:rPr>
        <w:t>采取加密技术和其他必要的安全措施，确保用户信息在存储和传输过程中的安全性</w:t>
      </w:r>
      <w:r>
        <w:rPr>
          <w:rFonts w:hint="eastAsia" w:cs="Times New Roman"/>
          <w:color w:val="auto"/>
          <w:highlight w:val="none"/>
          <w:lang w:val="en-US" w:eastAsia="zh-CN"/>
        </w:rPr>
        <w:t>，</w:t>
      </w:r>
      <w:r>
        <w:rPr>
          <w:rFonts w:hint="default" w:hAnsi="Times New Roman" w:cs="Times New Roman"/>
          <w:color w:val="auto"/>
          <w:highlight w:val="none"/>
          <w:lang w:val="en-US" w:eastAsia="zh-CN"/>
        </w:rPr>
        <w:t>定期对存储的用户信息进行安全检查和备份，以防止数据丢失或损坏</w:t>
      </w:r>
      <w:r>
        <w:rPr>
          <w:rFonts w:hint="eastAsia" w:cs="Times New Roman"/>
          <w:color w:val="auto"/>
          <w:highlight w:val="none"/>
          <w:lang w:val="en-US" w:eastAsia="zh-CN"/>
        </w:rPr>
        <w:t>；</w:t>
      </w:r>
    </w:p>
    <w:p w14:paraId="76F8AA45">
      <w:pPr>
        <w:pStyle w:val="31"/>
        <w:keepNext w:val="0"/>
        <w:keepLines w:val="0"/>
        <w:pageBreakBefore w:val="0"/>
        <w:widowControl/>
        <w:numPr>
          <w:ilvl w:val="0"/>
          <w:numId w:val="29"/>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用户权利</w:t>
      </w:r>
      <w:r>
        <w:rPr>
          <w:rFonts w:hint="eastAsia" w:cs="Times New Roman"/>
          <w:color w:val="auto"/>
          <w:highlight w:val="none"/>
          <w:lang w:val="en-US" w:eastAsia="zh-CN"/>
        </w:rPr>
        <w:t>。</w:t>
      </w:r>
      <w:r>
        <w:rPr>
          <w:rFonts w:hint="default" w:hAnsi="Times New Roman" w:cs="Times New Roman"/>
          <w:color w:val="auto"/>
          <w:highlight w:val="none"/>
          <w:lang w:val="en-US" w:eastAsia="zh-CN"/>
        </w:rPr>
        <w:t>允许用户随时查询、更正、删除自己的个人信息。在收到用户关于个人信息处理的请求时，应在规定时间内及时响应并处理。</w:t>
      </w:r>
    </w:p>
    <w:p w14:paraId="78EE5180">
      <w:pPr>
        <w:pStyle w:val="32"/>
        <w:bidi w:val="0"/>
        <w:spacing w:line="360" w:lineRule="auto"/>
        <w:rPr>
          <w:rFonts w:hint="default"/>
          <w:lang w:val="en-US" w:eastAsia="zh-CN"/>
        </w:rPr>
      </w:pPr>
      <w:bookmarkStart w:id="153" w:name="_Toc28494"/>
      <w:r>
        <w:rPr>
          <w:rFonts w:hint="default"/>
          <w:lang w:val="en-US" w:eastAsia="zh-CN"/>
        </w:rPr>
        <w:t>服务透明度与可控性</w:t>
      </w:r>
      <w:bookmarkEnd w:id="153"/>
    </w:p>
    <w:p w14:paraId="3E7A375E">
      <w:pPr>
        <w:pStyle w:val="31"/>
        <w:rPr>
          <w:rFonts w:hint="default"/>
          <w:lang w:val="en-US" w:eastAsia="zh-CN"/>
        </w:rPr>
      </w:pPr>
      <w:r>
        <w:rPr>
          <w:rFonts w:hint="eastAsia"/>
          <w:lang w:val="en-US" w:eastAsia="zh-CN"/>
        </w:rPr>
        <w:t>生成式人工智能的安全措施要求涵盖了服务透明度与可控性，具体要求至少应包括：</w:t>
      </w:r>
    </w:p>
    <w:p w14:paraId="685AE7EB">
      <w:pPr>
        <w:pStyle w:val="31"/>
        <w:keepNext w:val="0"/>
        <w:keepLines w:val="0"/>
        <w:pageBreakBefore w:val="0"/>
        <w:widowControl/>
        <w:numPr>
          <w:ilvl w:val="0"/>
          <w:numId w:val="30"/>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明确并公开服务的适用人群、场合、用途等信息，以便用户了解并合理使用服务</w:t>
      </w:r>
      <w:r>
        <w:rPr>
          <w:rFonts w:hint="eastAsia" w:cs="Times New Roman"/>
          <w:color w:val="auto"/>
          <w:highlight w:val="none"/>
          <w:lang w:val="en-US" w:eastAsia="zh-CN"/>
        </w:rPr>
        <w:t>；</w:t>
      </w:r>
    </w:p>
    <w:p w14:paraId="781F821D">
      <w:pPr>
        <w:pStyle w:val="31"/>
        <w:keepNext w:val="0"/>
        <w:keepLines w:val="0"/>
        <w:pageBreakBefore w:val="0"/>
        <w:widowControl/>
        <w:numPr>
          <w:ilvl w:val="0"/>
          <w:numId w:val="30"/>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在交互界面或说明文档中公开服务的局限性、所使用的模型、算法等方面的概要信息</w:t>
      </w:r>
      <w:r>
        <w:rPr>
          <w:rFonts w:hint="eastAsia" w:cs="Times New Roman"/>
          <w:color w:val="auto"/>
          <w:highlight w:val="none"/>
          <w:lang w:val="en-US" w:eastAsia="zh-CN"/>
        </w:rPr>
        <w:t>；</w:t>
      </w:r>
    </w:p>
    <w:p w14:paraId="56D3B38F">
      <w:pPr>
        <w:pStyle w:val="31"/>
        <w:keepNext w:val="0"/>
        <w:keepLines w:val="0"/>
        <w:pageBreakBefore w:val="0"/>
        <w:widowControl/>
        <w:numPr>
          <w:ilvl w:val="0"/>
          <w:numId w:val="30"/>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提供用户控制选项，允许用户根据需要调整服务的使用方式，如设置隐私权限、选择服务内容等</w:t>
      </w:r>
      <w:r>
        <w:rPr>
          <w:rFonts w:hint="eastAsia" w:cs="Times New Roman"/>
          <w:color w:val="auto"/>
          <w:highlight w:val="none"/>
          <w:lang w:val="en-US" w:eastAsia="zh-CN"/>
        </w:rPr>
        <w:t>；</w:t>
      </w:r>
    </w:p>
    <w:p w14:paraId="351904BA">
      <w:pPr>
        <w:pStyle w:val="31"/>
        <w:keepNext w:val="0"/>
        <w:keepLines w:val="0"/>
        <w:pageBreakBefore w:val="0"/>
        <w:widowControl/>
        <w:numPr>
          <w:ilvl w:val="0"/>
          <w:numId w:val="30"/>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允许用户随时停止使用服务，并保障用户在停止服务后的个人信息和数据的安全。</w:t>
      </w:r>
    </w:p>
    <w:p w14:paraId="510DDEDE">
      <w:pPr>
        <w:pStyle w:val="32"/>
        <w:bidi w:val="0"/>
        <w:spacing w:line="360" w:lineRule="auto"/>
        <w:rPr>
          <w:rFonts w:hint="default"/>
          <w:lang w:val="en-US" w:eastAsia="zh-CN"/>
        </w:rPr>
      </w:pPr>
      <w:bookmarkStart w:id="154" w:name="_Toc28968"/>
      <w:r>
        <w:rPr>
          <w:rFonts w:hint="default"/>
          <w:lang w:val="en-US" w:eastAsia="zh-CN"/>
        </w:rPr>
        <w:t>投诉举报与应急响应</w:t>
      </w:r>
      <w:bookmarkEnd w:id="154"/>
    </w:p>
    <w:p w14:paraId="57A0DF44">
      <w:pPr>
        <w:pStyle w:val="31"/>
        <w:rPr>
          <w:rFonts w:hint="default" w:hAnsi="Times New Roman" w:cs="Times New Roman"/>
          <w:color w:val="auto"/>
          <w:highlight w:val="none"/>
          <w:lang w:val="en-US" w:eastAsia="zh-CN"/>
        </w:rPr>
      </w:pPr>
      <w:r>
        <w:rPr>
          <w:rFonts w:hint="eastAsia"/>
          <w:lang w:val="en-US" w:eastAsia="zh-CN"/>
        </w:rPr>
        <w:t>生成式人工智能的安全措施要求涵盖了投诉举报与应急响应，具体要求至少应包括：</w:t>
      </w:r>
    </w:p>
    <w:p w14:paraId="5DBD9D5D">
      <w:pPr>
        <w:pStyle w:val="31"/>
        <w:keepNext w:val="0"/>
        <w:keepLines w:val="0"/>
        <w:pageBreakBefore w:val="0"/>
        <w:widowControl/>
        <w:numPr>
          <w:ilvl w:val="0"/>
          <w:numId w:val="31"/>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建立用户投诉接收处理机制，设置便捷的投诉、举报入口，公布处理流程和反馈时限</w:t>
      </w:r>
      <w:r>
        <w:rPr>
          <w:rFonts w:hint="eastAsia" w:cs="Times New Roman"/>
          <w:color w:val="auto"/>
          <w:highlight w:val="none"/>
          <w:lang w:val="en-US" w:eastAsia="zh-CN"/>
        </w:rPr>
        <w:t>，</w:t>
      </w:r>
      <w:r>
        <w:rPr>
          <w:rFonts w:hint="default" w:hAnsi="Times New Roman" w:cs="Times New Roman"/>
          <w:color w:val="auto"/>
          <w:highlight w:val="none"/>
          <w:lang w:val="en-US" w:eastAsia="zh-CN"/>
        </w:rPr>
        <w:t>及时受理、处理公众投诉举报并反馈处理结果，确保用户权益得到保障</w:t>
      </w:r>
      <w:r>
        <w:rPr>
          <w:rFonts w:hint="eastAsia" w:cs="Times New Roman"/>
          <w:color w:val="auto"/>
          <w:highlight w:val="none"/>
          <w:lang w:val="en-US" w:eastAsia="zh-CN"/>
        </w:rPr>
        <w:t>；</w:t>
      </w:r>
    </w:p>
    <w:p w14:paraId="67EA7D37">
      <w:pPr>
        <w:pStyle w:val="31"/>
        <w:keepNext w:val="0"/>
        <w:keepLines w:val="0"/>
        <w:pageBreakBefore w:val="0"/>
        <w:widowControl/>
        <w:numPr>
          <w:ilvl w:val="0"/>
          <w:numId w:val="31"/>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制定应急预案，对可能发生的安全事件进行预防和应对</w:t>
      </w:r>
      <w:r>
        <w:rPr>
          <w:rFonts w:hint="eastAsia" w:cs="Times New Roman"/>
          <w:color w:val="auto"/>
          <w:highlight w:val="none"/>
          <w:lang w:val="en-US" w:eastAsia="zh-CN"/>
        </w:rPr>
        <w:t>，</w:t>
      </w:r>
      <w:r>
        <w:rPr>
          <w:rFonts w:hint="default" w:hAnsi="Times New Roman" w:cs="Times New Roman"/>
          <w:color w:val="auto"/>
          <w:highlight w:val="none"/>
          <w:lang w:val="en-US" w:eastAsia="zh-CN"/>
        </w:rPr>
        <w:t>在发生安全事件时，及时采取措施消除安全隐患，并向相关主管部门报告</w:t>
      </w:r>
      <w:r>
        <w:rPr>
          <w:rFonts w:hint="eastAsia" w:cs="Times New Roman"/>
          <w:color w:val="auto"/>
          <w:highlight w:val="none"/>
          <w:lang w:val="en-US" w:eastAsia="zh-CN"/>
        </w:rPr>
        <w:t>；</w:t>
      </w:r>
    </w:p>
    <w:p w14:paraId="512DCBA2">
      <w:pPr>
        <w:pStyle w:val="31"/>
        <w:keepNext w:val="0"/>
        <w:keepLines w:val="0"/>
        <w:pageBreakBefore w:val="0"/>
        <w:widowControl/>
        <w:numPr>
          <w:ilvl w:val="0"/>
          <w:numId w:val="31"/>
        </w:numPr>
        <w:tabs>
          <w:tab w:val="clear" w:pos="0"/>
        </w:tabs>
        <w:kinsoku/>
        <w:wordWrap/>
        <w:overflowPunct/>
        <w:topLinePunct w:val="0"/>
        <w:autoSpaceDE w:val="0"/>
        <w:autoSpaceDN w:val="0"/>
        <w:bidi w:val="0"/>
        <w:adjustRightInd/>
        <w:snapToGrid/>
        <w:spacing w:line="240" w:lineRule="auto"/>
        <w:ind w:left="839" w:leftChars="0" w:hanging="420" w:firstLineChars="0"/>
        <w:textAlignment w:val="auto"/>
        <w:rPr>
          <w:rFonts w:hint="default" w:cs="Times New Roman"/>
          <w:lang w:val="en-US" w:eastAsia="zh-CN"/>
        </w:rPr>
      </w:pPr>
      <w:r>
        <w:rPr>
          <w:rFonts w:hint="default" w:hAnsi="Times New Roman" w:cs="Times New Roman"/>
          <w:color w:val="auto"/>
          <w:highlight w:val="none"/>
          <w:lang w:val="en-US" w:eastAsia="zh-CN"/>
        </w:rPr>
        <w:t>定期对服务进行安全评估和合规性检查，接受政府和相关主管部门的监管和指导，确保服务的安全性和合规性。</w:t>
      </w:r>
    </w:p>
    <w:sectPr>
      <w:headerReference r:id="rId10" w:type="default"/>
      <w:footerReference r:id="rId12" w:type="default"/>
      <w:headerReference r:id="rId11" w:type="even"/>
      <w:footerReference r:id="rId13" w:type="even"/>
      <w:pgSz w:w="11906" w:h="16838"/>
      <w:pgMar w:top="1417" w:right="1134" w:bottom="1134" w:left="1417" w:header="1191" w:footer="1191" w:gutter="0"/>
      <w:pgBorders>
        <w:top w:val="none" w:sz="0" w:space="0"/>
        <w:left w:val="none" w:sz="0" w:space="0"/>
        <w:bottom w:val="none" w:sz="0" w:space="0"/>
        <w:right w:val="none" w:sz="0" w:space="0"/>
      </w:pgBorders>
      <w:pgNumType w:fmt="decimal" w:start="1"/>
      <w:cols w:space="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64E38">
    <w:pPr>
      <w:pStyle w:val="57"/>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4329E7">
                          <w:pPr>
                            <w:pStyle w:val="57"/>
                          </w:pPr>
                          <w:r>
                            <w:rPr>
                              <w:rFonts w:hint="eastAsia"/>
                            </w:rPr>
                            <w:t>Ⅲ</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TIidsI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sKSEsctTvz888f515/z7+8E&#10;fShQH6DGvLuAmWn44AdMnv2Azsx7UNHmLzIiGEd5Txd55ZCIyI9Wy9WqwpDA2HxBfPb0PERIH6W3&#10;JBsNjTi/Iis/foY0ps4puZrzt9qYMkPj/nIgZvaw3PvYY7bSsBsmQjvfnpBPj6NvqMNNp8R8cqhs&#10;3pLZiLOxm4xcA8L7Q8LCpZ+MOkJNxXBOhdG0U3kRnt9L1tN/tHk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kyInbCAQAAjwMAAA4AAAAAAAAAAQAgAAAAHgEAAGRycy9lMm9Eb2MueG1sUEsF&#10;BgAAAAAGAAYAWQEAAFIFAAAAAA==&#10;">
              <v:fill on="f" focussize="0,0"/>
              <v:stroke on="f"/>
              <v:imagedata o:title=""/>
              <o:lock v:ext="edit" aspectratio="f"/>
              <v:textbox inset="0mm,0mm,0mm,0mm" style="mso-fit-shape-to-text:t;">
                <w:txbxContent>
                  <w:p w14:paraId="584329E7">
                    <w:pPr>
                      <w:pStyle w:val="57"/>
                    </w:pPr>
                    <w:r>
                      <w:rPr>
                        <w:rFonts w:hint="eastAsia"/>
                      </w:rPr>
                      <w:t>Ⅲ</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B0774">
    <w:pPr>
      <w:pStyle w:val="5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2E869A">
                          <w:pPr>
                            <w:pStyle w:val="17"/>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82E869A">
                    <w:pPr>
                      <w:pStyle w:val="17"/>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E1DD9">
    <w:pPr>
      <w:pStyle w:val="57"/>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085B11">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51085B11">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4319B">
    <w:pPr>
      <w:pStyle w:val="58"/>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3483E3">
                          <w:pPr>
                            <w:pStyle w:val="58"/>
                          </w:pPr>
                          <w:r>
                            <w:fldChar w:fldCharType="begin"/>
                          </w:r>
                          <w:r>
                            <w:instrText xml:space="preserve"> PAGE  \* MERGEFORMAT </w:instrText>
                          </w:r>
                          <w:r>
                            <w:fldChar w:fldCharType="separate"/>
                          </w:r>
                          <w:r>
                            <w:t>II</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3A3483E3">
                    <w:pPr>
                      <w:pStyle w:val="5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103FD">
    <w:pPr>
      <w:pStyle w:val="57"/>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E32FF1">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20E32FF1">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52202B">
                          <w:pPr>
                            <w:pStyle w:val="57"/>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6HyKsIBAACP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EtbsJbShy3OPHzzx/nX4/nh+8E&#10;fShQH6DGvLuAmWl47wdMnv2Azsx7UNHmLzIiGEd5Txd55ZCIyI9Wy9WqwpDA2HxBfPb0PERIH6S3&#10;JBsNjTi/Iis/foI0ps4puZrzt9qYMkPj/nIgZvaw3PvYY7bSsBsmQjvfnpBPj6NvqMNNp8R8dKhs&#10;3pLZiLOxm4xcA8K7Q8LCpZ+MOkJNxXBOhdG0U3kR/ryXrKf/aPM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H+h8irCAQAAjwMAAA4AAAAAAAAAAQAgAAAAHgEAAGRycy9lMm9Eb2MueG1sUEsF&#10;BgAAAAAGAAYAWQEAAFIFAAAAAA==&#10;">
              <v:fill on="f" focussize="0,0"/>
              <v:stroke on="f"/>
              <v:imagedata o:title=""/>
              <o:lock v:ext="edit" aspectratio="f"/>
              <v:textbox inset="0mm,0mm,0mm,0mm" style="mso-fit-shape-to-text:t;">
                <w:txbxContent>
                  <w:p w14:paraId="1352202B">
                    <w:pPr>
                      <w:pStyle w:val="57"/>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127C0">
    <w:pPr>
      <w:pStyle w:val="58"/>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0577EB">
                          <w:pPr>
                            <w:pStyle w:val="58"/>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tJtqMIBAACP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JyDQjvDgkLl34y6gg1FcM5FUbTTuVF+PNesp7+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BLSbajCAQAAjwMAAA4AAAAAAAAAAQAgAAAAHgEAAGRycy9lMm9Eb2MueG1sUEsF&#10;BgAAAAAGAAYAWQEAAFIFAAAAAA==&#10;">
              <v:fill on="f" focussize="0,0"/>
              <v:stroke on="f"/>
              <v:imagedata o:title=""/>
              <o:lock v:ext="edit" aspectratio="f"/>
              <v:textbox inset="0mm,0mm,0mm,0mm" style="mso-fit-shape-to-text:t;">
                <w:txbxContent>
                  <w:p w14:paraId="440577EB">
                    <w:pPr>
                      <w:pStyle w:val="58"/>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99A4C">
    <w:pPr>
      <w:pStyle w:val="57"/>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98127C">
                          <w:pPr>
                            <w:pStyle w:val="57"/>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hxXCMIBAACP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JyDQjvDgkLl34y6gg1FcM5FUbTTuVF+PNesp7+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FIcVwjCAQAAjwMAAA4AAAAAAAAAAQAgAAAAHgEAAGRycy9lMm9Eb2MueG1sUEsF&#10;BgAAAAAGAAYAWQEAAFIFAAAAAA==&#10;">
              <v:fill on="f" focussize="0,0"/>
              <v:stroke on="f"/>
              <v:imagedata o:title=""/>
              <o:lock v:ext="edit" aspectratio="f"/>
              <v:textbox inset="0mm,0mm,0mm,0mm" style="mso-fit-shape-to-text:t;">
                <w:txbxContent>
                  <w:p w14:paraId="2D98127C">
                    <w:pPr>
                      <w:pStyle w:val="57"/>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1FE61">
    <w:pPr>
      <w:pStyle w:val="55"/>
      <w:jc w:val="right"/>
      <w:rPr>
        <w:rFonts w:hint="default" w:eastAsia="黑体"/>
        <w:lang w:val="en-US" w:eastAsia="zh-CN"/>
      </w:rPr>
    </w:pPr>
    <w:r>
      <w:t>DB</w:t>
    </w:r>
    <w:r>
      <w:rPr>
        <w:rFonts w:ascii="宋体" w:hAnsi="宋体" w:eastAsia="宋体" w:cs="宋体"/>
      </w:rPr>
      <w:t>21</w:t>
    </w:r>
    <w:r>
      <w:t>/TXXXXX—</w:t>
    </w:r>
    <w:r>
      <w:rPr>
        <w:rFonts w:hint="eastAsia"/>
        <w:lang w:val="en-US" w:eastAsia="zh-CN"/>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DDE60">
    <w:pPr>
      <w:pStyle w:val="56"/>
      <w:rPr>
        <w:rFonts w:hint="default" w:eastAsia="黑体"/>
        <w:lang w:val="en-US" w:eastAsia="zh-CN"/>
      </w:rPr>
    </w:pPr>
    <w:r>
      <w:t>DB</w:t>
    </w:r>
    <w:r>
      <w:rPr>
        <w:rFonts w:hint="eastAsia" w:ascii="宋体" w:hAnsi="宋体" w:eastAsia="宋体" w:cs="宋体"/>
      </w:rPr>
      <w:t>21</w:t>
    </w:r>
    <w:r>
      <w:t>/</w:t>
    </w:r>
    <w:r>
      <w:rPr>
        <w:rFonts w:hint="eastAsia"/>
      </w:rPr>
      <w:t>T</w:t>
    </w:r>
    <w:r>
      <w:t>XXXX</w:t>
    </w:r>
    <w:r>
      <w:rPr>
        <w:rFonts w:hAnsi="黑体"/>
      </w:rPr>
      <w:t>—</w:t>
    </w:r>
    <w:r>
      <w:rPr>
        <w:rFonts w:hint="eastAsia"/>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02487">
    <w:pPr>
      <w:pStyle w:val="56"/>
      <w:rPr>
        <w:rFonts w:hint="eastAsia" w:ascii="宋体" w:hAnsi="宋体" w:eastAsia="宋体" w:cs="宋体"/>
        <w:lang w:val="en-US" w:eastAsia="zh-CN"/>
      </w:rPr>
    </w:pPr>
    <w:r>
      <w:rPr>
        <w:rFonts w:hint="eastAsia" w:ascii="宋体" w:hAnsi="宋体" w:eastAsia="宋体" w:cs="宋体"/>
      </w:rPr>
      <w:t>DB21/T</w:t>
    </w:r>
    <w:r>
      <w:rPr>
        <w:rFonts w:hint="eastAsia" w:ascii="宋体" w:hAnsi="宋体" w:eastAsia="宋体" w:cs="宋体"/>
        <w:lang w:val="en-US" w:eastAsia="zh-CN"/>
      </w:rPr>
      <w:t xml:space="preserve">  </w:t>
    </w:r>
    <w:r>
      <w:rPr>
        <w:rFonts w:hint="eastAsia" w:ascii="宋体" w:hAnsi="宋体" w:eastAsia="宋体" w:cs="宋体"/>
      </w:rPr>
      <w:t>XXXX—</w:t>
    </w:r>
    <w:r>
      <w:rPr>
        <w:rFonts w:hint="eastAsia" w:ascii="宋体" w:hAnsi="宋体" w:eastAsia="宋体" w:cs="宋体"/>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B97CD">
    <w:pPr>
      <w:pStyle w:val="55"/>
      <w:rPr>
        <w:rFonts w:hint="eastAsia" w:ascii="宋体" w:hAnsi="宋体" w:eastAsia="宋体" w:cs="宋体"/>
        <w:lang w:val="en-US" w:eastAsia="zh-CN"/>
      </w:rPr>
    </w:pPr>
    <w:r>
      <w:rPr>
        <w:rFonts w:hint="eastAsia" w:ascii="宋体" w:hAnsi="宋体" w:eastAsia="宋体" w:cs="宋体"/>
      </w:rPr>
      <w:t>DB21/T</w:t>
    </w:r>
    <w:r>
      <w:rPr>
        <w:rFonts w:hint="eastAsia" w:ascii="宋体" w:hAnsi="宋体" w:eastAsia="宋体" w:cs="宋体"/>
        <w:lang w:val="en-US" w:eastAsia="zh-CN"/>
      </w:rPr>
      <w:t xml:space="preserve">  </w:t>
    </w:r>
    <w:r>
      <w:rPr>
        <w:rFonts w:hint="eastAsia" w:ascii="宋体" w:hAnsi="宋体" w:eastAsia="宋体" w:cs="宋体"/>
      </w:rPr>
      <w:t>XXXXX—</w:t>
    </w:r>
    <w:r>
      <w:rPr>
        <w:rFonts w:hint="eastAsia" w:ascii="宋体" w:hAnsi="宋体" w:eastAsia="宋体" w:cs="宋体"/>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538FC"/>
    <w:multiLevelType w:val="singleLevel"/>
    <w:tmpl w:val="841538F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
    <w:nsid w:val="8716DBFA"/>
    <w:multiLevelType w:val="singleLevel"/>
    <w:tmpl w:val="8716DBF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
    <w:nsid w:val="8E330C46"/>
    <w:multiLevelType w:val="multilevel"/>
    <w:tmpl w:val="8E330C46"/>
    <w:lvl w:ilvl="0" w:tentative="0">
      <w:start w:val="1"/>
      <w:numFmt w:val="upperLetter"/>
      <w:suff w:val="nothing"/>
      <w:lvlText w:val="附　录　%1"/>
      <w:lvlJc w:val="left"/>
      <w:pPr>
        <w:tabs>
          <w:tab w:val="left" w:pos="420"/>
        </w:tabs>
        <w:ind w:left="432" w:hanging="432"/>
      </w:pPr>
      <w:rPr>
        <w:rFonts w:hint="default" w:ascii="黑体" w:hAnsi="黑体" w:eastAsia="黑体" w:cs="黑体"/>
        <w:sz w:val="21"/>
        <w:szCs w:val="21"/>
      </w:rPr>
    </w:lvl>
    <w:lvl w:ilvl="1" w:tentative="0">
      <w:start w:val="1"/>
      <w:numFmt w:val="decimal"/>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pStyle w:val="69"/>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pStyle w:val="71"/>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pStyle w:val="72"/>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
    <w:nsid w:val="9E612087"/>
    <w:multiLevelType w:val="multilevel"/>
    <w:tmpl w:val="9E612087"/>
    <w:lvl w:ilvl="0" w:tentative="0">
      <w:start w:val="1"/>
      <w:numFmt w:val="upperLetter"/>
      <w:pStyle w:val="67"/>
      <w:suff w:val="nothing"/>
      <w:lvlText w:val="附　录　%1"/>
      <w:lvlJc w:val="left"/>
      <w:pPr>
        <w:tabs>
          <w:tab w:val="left" w:pos="0"/>
        </w:tabs>
        <w:ind w:left="432" w:hanging="432"/>
      </w:pPr>
      <w:rPr>
        <w:rFonts w:hint="default" w:ascii="黑体" w:hAnsi="黑体" w:eastAsia="黑体"/>
        <w:sz w:val="21"/>
      </w:rPr>
    </w:lvl>
    <w:lvl w:ilvl="1" w:tentative="0">
      <w:start w:val="1"/>
      <w:numFmt w:val="decimal"/>
      <w:pStyle w:val="68"/>
      <w:suff w:val="nothing"/>
      <w:lvlText w:val="%1.%2　"/>
      <w:lvlJc w:val="left"/>
      <w:pPr>
        <w:tabs>
          <w:tab w:val="left" w:pos="420"/>
        </w:tabs>
        <w:ind w:left="575" w:hanging="575"/>
      </w:pPr>
      <w:rPr>
        <w:rFonts w:hint="default" w:ascii="黑体" w:hAnsi="黑体" w:eastAsia="黑体"/>
        <w:sz w:val="21"/>
      </w:rPr>
    </w:lvl>
    <w:lvl w:ilvl="2" w:tentative="0">
      <w:start w:val="1"/>
      <w:numFmt w:val="decimal"/>
      <w:lvlRestart w:val="1"/>
      <w:pStyle w:val="78"/>
      <w:suff w:val="nothing"/>
      <w:lvlText w:val="表%1.%3　"/>
      <w:lvlJc w:val="left"/>
      <w:pPr>
        <w:tabs>
          <w:tab w:val="left" w:pos="0"/>
        </w:tabs>
        <w:ind w:left="720" w:hanging="720"/>
      </w:pPr>
      <w:rPr>
        <w:rFonts w:hint="default" w:ascii="黑体" w:hAnsi="黑体" w:eastAsia="黑体" w:cs="黑体"/>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4">
    <w:nsid w:val="B1758791"/>
    <w:multiLevelType w:val="singleLevel"/>
    <w:tmpl w:val="B175879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
    <w:nsid w:val="C93CA6EB"/>
    <w:multiLevelType w:val="singleLevel"/>
    <w:tmpl w:val="C93CA6EB"/>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
    <w:nsid w:val="D57B0985"/>
    <w:multiLevelType w:val="singleLevel"/>
    <w:tmpl w:val="D57B0985"/>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
    <w:nsid w:val="DDEF7296"/>
    <w:multiLevelType w:val="multilevel"/>
    <w:tmpl w:val="DDEF7296"/>
    <w:lvl w:ilvl="0" w:tentative="0">
      <w:start w:val="1"/>
      <w:numFmt w:val="decimal"/>
      <w:pStyle w:val="2"/>
      <w:lvlText w:val="%1."/>
      <w:lvlJc w:val="left"/>
      <w:pPr>
        <w:ind w:left="432" w:hanging="432"/>
      </w:pPr>
      <w:rPr>
        <w:rFonts w:hint="default"/>
      </w:rPr>
    </w:lvl>
    <w:lvl w:ilvl="1" w:tentative="0">
      <w:start w:val="1"/>
      <w:numFmt w:val="decimal"/>
      <w:lvlText w:val="%1.%2."/>
      <w:lvlJc w:val="left"/>
      <w:pPr>
        <w:tabs>
          <w:tab w:val="left" w:pos="0"/>
        </w:tabs>
        <w:ind w:left="0" w:leftChars="0" w:firstLine="0" w:firstLineChars="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8">
    <w:nsid w:val="E1DD907D"/>
    <w:multiLevelType w:val="singleLevel"/>
    <w:tmpl w:val="E1DD907D"/>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9">
    <w:nsid w:val="E309A033"/>
    <w:multiLevelType w:val="singleLevel"/>
    <w:tmpl w:val="E309A03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0">
    <w:nsid w:val="E45663BA"/>
    <w:multiLevelType w:val="singleLevel"/>
    <w:tmpl w:val="E45663B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1">
    <w:nsid w:val="E844F317"/>
    <w:multiLevelType w:val="singleLevel"/>
    <w:tmpl w:val="E844F31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2">
    <w:nsid w:val="EE12A6D5"/>
    <w:multiLevelType w:val="multilevel"/>
    <w:tmpl w:val="EE12A6D5"/>
    <w:lvl w:ilvl="0" w:tentative="0">
      <w:start w:val="1"/>
      <w:numFmt w:val="decimal"/>
      <w:pStyle w:val="64"/>
      <w:suff w:val="nothing"/>
      <w:lvlText w:val="注%1："/>
      <w:lvlJc w:val="left"/>
      <w:pPr>
        <w:tabs>
          <w:tab w:val="left" w:pos="0"/>
        </w:tabs>
        <w:ind w:left="860" w:leftChars="0" w:hanging="497" w:firstLineChars="0"/>
      </w:pPr>
      <w:rPr>
        <w:rFonts w:hint="default" w:ascii="黑体" w:eastAsia="黑体"/>
        <w:b w:val="0"/>
        <w:i w:val="0"/>
        <w:sz w:val="18"/>
        <w:szCs w:val="18"/>
        <w:vertAlign w:val="baseline"/>
        <w:lang w:val="en-US"/>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3">
    <w:nsid w:val="EFC565FE"/>
    <w:multiLevelType w:val="multilevel"/>
    <w:tmpl w:val="EFC565FE"/>
    <w:lvl w:ilvl="0" w:tentative="0">
      <w:start w:val="1"/>
      <w:numFmt w:val="decimal"/>
      <w:pStyle w:val="30"/>
      <w:suff w:val="nothing"/>
      <w:lvlText w:val="%1　"/>
      <w:lvlJc w:val="left"/>
      <w:pPr>
        <w:tabs>
          <w:tab w:val="left" w:pos="0"/>
        </w:tabs>
        <w:ind w:left="0" w:firstLine="0"/>
      </w:pPr>
      <w:rPr>
        <w:rFonts w:hint="default" w:ascii="黑体" w:hAnsi="Times New Roman" w:eastAsia="黑体"/>
        <w:b w:val="0"/>
        <w:i w:val="0"/>
        <w:sz w:val="21"/>
        <w:szCs w:val="21"/>
      </w:rPr>
    </w:lvl>
    <w:lvl w:ilvl="1" w:tentative="0">
      <w:start w:val="1"/>
      <w:numFmt w:val="decimal"/>
      <w:pStyle w:val="3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3"/>
      <w:suff w:val="nothing"/>
      <w:lvlText w:val="%1.%2.%3　"/>
      <w:lvlJc w:val="left"/>
      <w:pPr>
        <w:tabs>
          <w:tab w:val="left" w:pos="0"/>
        </w:tabs>
        <w:ind w:left="0" w:firstLine="0"/>
      </w:pPr>
      <w:rPr>
        <w:rFonts w:hint="eastAsia" w:ascii="黑体" w:hAnsi="Times New Roman" w:eastAsia="黑体"/>
        <w:b w:val="0"/>
        <w:i w:val="0"/>
        <w:sz w:val="21"/>
      </w:rPr>
    </w:lvl>
    <w:lvl w:ilvl="3" w:tentative="0">
      <w:start w:val="1"/>
      <w:numFmt w:val="decimal"/>
      <w:pStyle w:val="34"/>
      <w:suff w:val="nothing"/>
      <w:lvlText w:val="%1.%2.%3.%4　"/>
      <w:lvlJc w:val="left"/>
      <w:pPr>
        <w:tabs>
          <w:tab w:val="left" w:pos="0"/>
        </w:tabs>
        <w:ind w:left="0" w:firstLine="0"/>
      </w:pPr>
      <w:rPr>
        <w:rFonts w:hint="default" w:ascii="黑体" w:hAnsi="Times New Roman" w:eastAsia="黑体"/>
        <w:b w:val="0"/>
        <w:i w:val="0"/>
        <w:sz w:val="21"/>
      </w:rPr>
    </w:lvl>
    <w:lvl w:ilvl="4" w:tentative="0">
      <w:start w:val="1"/>
      <w:numFmt w:val="decimal"/>
      <w:pStyle w:val="79"/>
      <w:suff w:val="nothing"/>
      <w:lvlText w:val="%1.%2.%3.%4.%5　"/>
      <w:lvlJc w:val="left"/>
      <w:pPr>
        <w:ind w:left="0" w:firstLine="0"/>
      </w:pPr>
      <w:rPr>
        <w:rFonts w:hint="default"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FED0F0AF"/>
    <w:multiLevelType w:val="singleLevel"/>
    <w:tmpl w:val="FED0F0AF"/>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5">
    <w:nsid w:val="02AB8381"/>
    <w:multiLevelType w:val="multilevel"/>
    <w:tmpl w:val="02AB8381"/>
    <w:lvl w:ilvl="0" w:tentative="0">
      <w:start w:val="1"/>
      <w:numFmt w:val="none"/>
      <w:pStyle w:val="63"/>
      <w:suff w:val="nothing"/>
      <w:lvlText w:val="注："/>
      <w:lvlJc w:val="left"/>
      <w:pPr>
        <w:tabs>
          <w:tab w:val="left" w:pos="0"/>
        </w:tabs>
        <w:ind w:left="897" w:leftChars="0" w:hanging="477" w:firstLineChars="0"/>
      </w:pPr>
      <w:rPr>
        <w:rFonts w:hint="default" w:ascii="宋体" w:hAnsi="宋体" w:eastAsia="黑体" w:cs="宋体"/>
        <w:b w:val="0"/>
        <w:i w:val="0"/>
        <w:sz w:val="18"/>
        <w:lang w:val="en-US"/>
      </w:rPr>
    </w:lvl>
    <w:lvl w:ilvl="1" w:tentative="0">
      <w:start w:val="1"/>
      <w:numFmt w:val="lowerLetter"/>
      <w:lvlText w:val="%2)"/>
      <w:lvlJc w:val="left"/>
      <w:pPr>
        <w:tabs>
          <w:tab w:val="left" w:pos="0"/>
        </w:tabs>
        <w:ind w:left="572" w:hanging="629"/>
      </w:pPr>
      <w:rPr>
        <w:rFonts w:hint="eastAsia"/>
      </w:rPr>
    </w:lvl>
    <w:lvl w:ilvl="2" w:tentative="0">
      <w:start w:val="1"/>
      <w:numFmt w:val="lowerRoman"/>
      <w:lvlText w:val="%3."/>
      <w:lvlJc w:val="right"/>
      <w:pPr>
        <w:tabs>
          <w:tab w:val="left" w:pos="0"/>
        </w:tabs>
        <w:ind w:left="572" w:hanging="629"/>
      </w:pPr>
      <w:rPr>
        <w:rFonts w:hint="eastAsia"/>
      </w:rPr>
    </w:lvl>
    <w:lvl w:ilvl="3" w:tentative="0">
      <w:start w:val="1"/>
      <w:numFmt w:val="decimal"/>
      <w:lvlText w:val="%4."/>
      <w:lvlJc w:val="left"/>
      <w:pPr>
        <w:tabs>
          <w:tab w:val="left" w:pos="0"/>
        </w:tabs>
        <w:ind w:left="572" w:hanging="629"/>
      </w:pPr>
      <w:rPr>
        <w:rFonts w:hint="eastAsia"/>
      </w:rPr>
    </w:lvl>
    <w:lvl w:ilvl="4" w:tentative="0">
      <w:start w:val="1"/>
      <w:numFmt w:val="lowerLetter"/>
      <w:lvlText w:val="%5)"/>
      <w:lvlJc w:val="left"/>
      <w:pPr>
        <w:tabs>
          <w:tab w:val="left" w:pos="0"/>
        </w:tabs>
        <w:ind w:left="572" w:hanging="629"/>
      </w:pPr>
      <w:rPr>
        <w:rFonts w:hint="eastAsia"/>
      </w:rPr>
    </w:lvl>
    <w:lvl w:ilvl="5" w:tentative="0">
      <w:start w:val="1"/>
      <w:numFmt w:val="lowerRoman"/>
      <w:lvlText w:val="%6."/>
      <w:lvlJc w:val="right"/>
      <w:pPr>
        <w:tabs>
          <w:tab w:val="left" w:pos="0"/>
        </w:tabs>
        <w:ind w:left="572" w:hanging="629"/>
      </w:pPr>
      <w:rPr>
        <w:rFonts w:hint="eastAsia"/>
      </w:rPr>
    </w:lvl>
    <w:lvl w:ilvl="6" w:tentative="0">
      <w:start w:val="1"/>
      <w:numFmt w:val="decimal"/>
      <w:lvlText w:val="%7."/>
      <w:lvlJc w:val="left"/>
      <w:pPr>
        <w:tabs>
          <w:tab w:val="left" w:pos="0"/>
        </w:tabs>
        <w:ind w:left="572" w:hanging="629"/>
      </w:pPr>
      <w:rPr>
        <w:rFonts w:hint="eastAsia"/>
      </w:rPr>
    </w:lvl>
    <w:lvl w:ilvl="7" w:tentative="0">
      <w:start w:val="1"/>
      <w:numFmt w:val="lowerLetter"/>
      <w:lvlText w:val="%8)"/>
      <w:lvlJc w:val="left"/>
      <w:pPr>
        <w:tabs>
          <w:tab w:val="left" w:pos="0"/>
        </w:tabs>
        <w:ind w:left="572" w:hanging="629"/>
      </w:pPr>
      <w:rPr>
        <w:rFonts w:hint="eastAsia"/>
      </w:rPr>
    </w:lvl>
    <w:lvl w:ilvl="8" w:tentative="0">
      <w:start w:val="1"/>
      <w:numFmt w:val="lowerRoman"/>
      <w:lvlText w:val="%9."/>
      <w:lvlJc w:val="right"/>
      <w:pPr>
        <w:tabs>
          <w:tab w:val="left" w:pos="0"/>
        </w:tabs>
        <w:ind w:left="572" w:hanging="629"/>
      </w:pPr>
      <w:rPr>
        <w:rFonts w:hint="eastAsia"/>
      </w:rPr>
    </w:lvl>
  </w:abstractNum>
  <w:abstractNum w:abstractNumId="16">
    <w:nsid w:val="0C1A20EE"/>
    <w:multiLevelType w:val="singleLevel"/>
    <w:tmpl w:val="0C1A20EE"/>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7">
    <w:nsid w:val="1E654D49"/>
    <w:multiLevelType w:val="singleLevel"/>
    <w:tmpl w:val="1E654D49"/>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8">
    <w:nsid w:val="239B7E20"/>
    <w:multiLevelType w:val="singleLevel"/>
    <w:tmpl w:val="239B7E20"/>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9">
    <w:nsid w:val="282BFF81"/>
    <w:multiLevelType w:val="multilevel"/>
    <w:tmpl w:val="282BFF81"/>
    <w:lvl w:ilvl="0" w:tentative="0">
      <w:start w:val="1"/>
      <w:numFmt w:val="upperLetter"/>
      <w:pStyle w:val="77"/>
      <w:suff w:val="nothing"/>
      <w:lvlText w:val="附　录　%1"/>
      <w:lvlJc w:val="left"/>
      <w:pPr>
        <w:tabs>
          <w:tab w:val="left" w:pos="420"/>
        </w:tabs>
        <w:ind w:left="432" w:hanging="432"/>
      </w:pPr>
      <w:rPr>
        <w:rFonts w:hint="default" w:ascii="黑体" w:hAnsi="黑体" w:eastAsia="黑体"/>
        <w:sz w:val="21"/>
      </w:rPr>
    </w:lvl>
    <w:lvl w:ilvl="1" w:tentative="0">
      <w:start w:val="1"/>
      <w:numFmt w:val="decimal"/>
      <w:suff w:val="nothing"/>
      <w:lvlText w:val="表%1.%2　"/>
      <w:lvlJc w:val="left"/>
      <w:pPr>
        <w:tabs>
          <w:tab w:val="left" w:pos="420"/>
        </w:tabs>
        <w:ind w:left="575" w:hanging="575"/>
      </w:pPr>
      <w:rPr>
        <w:rFonts w:hint="default" w:ascii="黑体" w:hAnsi="黑体" w:eastAsia="黑体"/>
        <w:sz w:val="21"/>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0">
    <w:nsid w:val="2C5917C3"/>
    <w:multiLevelType w:val="multilevel"/>
    <w:tmpl w:val="2C5917C3"/>
    <w:lvl w:ilvl="0" w:tentative="0">
      <w:start w:val="1"/>
      <w:numFmt w:val="none"/>
      <w:suff w:val="nothing"/>
      <w:lvlText w:val="%1——"/>
      <w:lvlJc w:val="left"/>
      <w:pPr>
        <w:ind w:left="833" w:hanging="408"/>
      </w:pPr>
      <w:rPr>
        <w:rFonts w:hint="eastAsia"/>
      </w:rPr>
    </w:lvl>
    <w:lvl w:ilvl="1" w:tentative="0">
      <w:start w:val="1"/>
      <w:numFmt w:val="bullet"/>
      <w:pStyle w:val="65"/>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1">
    <w:nsid w:val="33109110"/>
    <w:multiLevelType w:val="singleLevel"/>
    <w:tmpl w:val="33109110"/>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2">
    <w:nsid w:val="41B0A359"/>
    <w:multiLevelType w:val="singleLevel"/>
    <w:tmpl w:val="41B0A359"/>
    <w:lvl w:ilvl="0" w:tentative="0">
      <w:start w:val="1"/>
      <w:numFmt w:val="decimal"/>
      <w:pStyle w:val="76"/>
      <w:suff w:val="nothing"/>
      <w:lvlText w:val="表%1  "/>
      <w:lvlJc w:val="left"/>
      <w:pPr>
        <w:tabs>
          <w:tab w:val="left" w:pos="0"/>
        </w:tabs>
        <w:ind w:left="901" w:leftChars="0" w:hanging="481" w:firstLineChars="0"/>
      </w:pPr>
      <w:rPr>
        <w:rFonts w:hint="default" w:ascii="黑体" w:hAnsi="黑体" w:eastAsia="黑体" w:cs="黑体"/>
        <w:sz w:val="21"/>
        <w:szCs w:val="21"/>
      </w:rPr>
    </w:lvl>
  </w:abstractNum>
  <w:abstractNum w:abstractNumId="23">
    <w:nsid w:val="54C5F330"/>
    <w:multiLevelType w:val="singleLevel"/>
    <w:tmpl w:val="54C5F330"/>
    <w:lvl w:ilvl="0" w:tentative="0">
      <w:start w:val="1"/>
      <w:numFmt w:val="decimal"/>
      <w:pStyle w:val="73"/>
      <w:suff w:val="nothing"/>
      <w:lvlText w:val="表%1  "/>
      <w:lvlJc w:val="left"/>
      <w:pPr>
        <w:tabs>
          <w:tab w:val="left" w:pos="0"/>
        </w:tabs>
        <w:ind w:left="0" w:leftChars="0" w:firstLine="0" w:firstLineChars="0"/>
      </w:pPr>
      <w:rPr>
        <w:rFonts w:hint="default" w:ascii="黑体" w:hAnsi="黑体" w:eastAsia="黑体" w:cs="黑体"/>
        <w:sz w:val="21"/>
        <w:szCs w:val="21"/>
      </w:rPr>
    </w:lvl>
  </w:abstractNum>
  <w:abstractNum w:abstractNumId="24">
    <w:nsid w:val="5F30010D"/>
    <w:multiLevelType w:val="singleLevel"/>
    <w:tmpl w:val="5F30010D"/>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5">
    <w:nsid w:val="74CE5630"/>
    <w:multiLevelType w:val="multilevel"/>
    <w:tmpl w:val="74CE5630"/>
    <w:lvl w:ilvl="0" w:tentative="0">
      <w:start w:val="1"/>
      <w:numFmt w:val="upperLetter"/>
      <w:suff w:val="nothing"/>
      <w:lvlText w:val="附　录　%1"/>
      <w:lvlJc w:val="left"/>
      <w:pPr>
        <w:tabs>
          <w:tab w:val="left" w:pos="420"/>
        </w:tabs>
        <w:ind w:left="432" w:hanging="432"/>
      </w:pPr>
      <w:rPr>
        <w:rFonts w:hint="default" w:ascii="黑体" w:hAnsi="黑体" w:eastAsia="黑体"/>
        <w:sz w:val="21"/>
      </w:rPr>
    </w:lvl>
    <w:lvl w:ilvl="1" w:tentative="0">
      <w:start w:val="1"/>
      <w:numFmt w:val="decimal"/>
      <w:suff w:val="nothing"/>
      <w:lvlText w:val="表%1.%2　"/>
      <w:lvlJc w:val="left"/>
      <w:pPr>
        <w:tabs>
          <w:tab w:val="left" w:pos="0"/>
        </w:tabs>
        <w:ind w:left="575" w:hanging="575"/>
      </w:pPr>
      <w:rPr>
        <w:rFonts w:hint="default" w:ascii="黑体" w:hAnsi="黑体" w:eastAsia="黑体"/>
        <w:sz w:val="21"/>
      </w:rPr>
    </w:lvl>
    <w:lvl w:ilvl="2" w:tentative="0">
      <w:start w:val="1"/>
      <w:numFmt w:val="decimal"/>
      <w:pStyle w:val="4"/>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6">
    <w:nsid w:val="76FCF89D"/>
    <w:multiLevelType w:val="multilevel"/>
    <w:tmpl w:val="76FCF89D"/>
    <w:lvl w:ilvl="0" w:tentative="0">
      <w:start w:val="1"/>
      <w:numFmt w:val="decimal"/>
      <w:pStyle w:val="3"/>
      <w:lvlText w:val="A.%1"/>
      <w:lvlJc w:val="left"/>
      <w:pPr>
        <w:ind w:left="840" w:hanging="420"/>
      </w:pPr>
      <w:rPr>
        <w:rFonts w:hint="default" w:ascii="黑体" w:hAnsi="黑体" w:eastAsia="黑体" w:cs="黑体"/>
        <w:sz w:val="21"/>
        <w:szCs w:val="21"/>
      </w:rPr>
    </w:lvl>
    <w:lvl w:ilvl="1" w:tentative="0">
      <w:start w:val="1"/>
      <w:numFmt w:val="decimal"/>
      <w:lvlText w:val="A.%1.%2"/>
      <w:lvlJc w:val="left"/>
      <w:pPr>
        <w:ind w:left="1260" w:hanging="420"/>
      </w:pPr>
      <w:rPr>
        <w:rFonts w:hint="default" w:ascii="黑体" w:hAnsi="黑体" w:eastAsia="黑体" w:cs="黑体"/>
        <w:sz w:val="21"/>
        <w:szCs w:val="21"/>
      </w:rPr>
    </w:lvl>
    <w:lvl w:ilvl="2" w:tentative="0">
      <w:start w:val="1"/>
      <w:numFmt w:val="decimal"/>
      <w:lvlText w:val="A.%1.%2.%3"/>
      <w:lvlJc w:val="left"/>
      <w:pPr>
        <w:ind w:left="1680" w:hanging="1680"/>
      </w:pPr>
      <w:rPr>
        <w:rFonts w:hint="default" w:ascii="宋体" w:hAnsi="宋体" w:eastAsia="宋体" w:cs="宋体"/>
      </w:rPr>
    </w:lvl>
    <w:lvl w:ilvl="3" w:tentative="0">
      <w:start w:val="1"/>
      <w:numFmt w:val="decimal"/>
      <w:lvlText w:val="%4."/>
      <w:lvlJc w:val="left"/>
      <w:pPr>
        <w:ind w:left="2100" w:hanging="420"/>
      </w:pPr>
      <w:rPr>
        <w:rFonts w:hint="default" w:ascii="宋体" w:hAnsi="宋体" w:eastAsia="宋体" w:cs="宋体"/>
      </w:rPr>
    </w:lvl>
    <w:lvl w:ilvl="4" w:tentative="0">
      <w:start w:val="1"/>
      <w:numFmt w:val="lowerLetter"/>
      <w:lvlText w:val="%5)"/>
      <w:lvlJc w:val="left"/>
      <w:pPr>
        <w:ind w:left="2520" w:hanging="420"/>
      </w:pPr>
      <w:rPr>
        <w:rFonts w:hint="default" w:ascii="宋体" w:hAnsi="宋体" w:eastAsia="宋体" w:cs="宋体"/>
      </w:r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792AFD87"/>
    <w:multiLevelType w:val="singleLevel"/>
    <w:tmpl w:val="792AFD87"/>
    <w:lvl w:ilvl="0" w:tentative="0">
      <w:start w:val="1"/>
      <w:numFmt w:val="decimal"/>
      <w:pStyle w:val="75"/>
      <w:suff w:val="nothing"/>
      <w:lvlText w:val="图%1  "/>
      <w:lvlJc w:val="left"/>
      <w:pPr>
        <w:tabs>
          <w:tab w:val="left" w:pos="0"/>
        </w:tabs>
        <w:ind w:left="0" w:firstLine="397"/>
      </w:pPr>
      <w:rPr>
        <w:rFonts w:hint="default"/>
      </w:rPr>
    </w:lvl>
  </w:abstractNum>
  <w:abstractNum w:abstractNumId="28">
    <w:nsid w:val="79A07601"/>
    <w:multiLevelType w:val="singleLevel"/>
    <w:tmpl w:val="79A0760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9">
    <w:nsid w:val="7C0F6335"/>
    <w:multiLevelType w:val="singleLevel"/>
    <w:tmpl w:val="7C0F6335"/>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0">
    <w:nsid w:val="7E76AD17"/>
    <w:multiLevelType w:val="singleLevel"/>
    <w:tmpl w:val="7E76AD1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num w:numId="1">
    <w:abstractNumId w:val="7"/>
  </w:num>
  <w:num w:numId="2">
    <w:abstractNumId w:val="26"/>
  </w:num>
  <w:num w:numId="3">
    <w:abstractNumId w:val="25"/>
  </w:num>
  <w:num w:numId="4">
    <w:abstractNumId w:val="3"/>
  </w:num>
  <w:num w:numId="5">
    <w:abstractNumId w:val="13"/>
  </w:num>
  <w:num w:numId="6">
    <w:abstractNumId w:val="15"/>
  </w:num>
  <w:num w:numId="7">
    <w:abstractNumId w:val="12"/>
  </w:num>
  <w:num w:numId="8">
    <w:abstractNumId w:val="20"/>
  </w:num>
  <w:num w:numId="9">
    <w:abstractNumId w:val="2"/>
  </w:num>
  <w:num w:numId="10">
    <w:abstractNumId w:val="23"/>
  </w:num>
  <w:num w:numId="11">
    <w:abstractNumId w:val="27"/>
  </w:num>
  <w:num w:numId="12">
    <w:abstractNumId w:val="22"/>
  </w:num>
  <w:num w:numId="13">
    <w:abstractNumId w:val="19"/>
  </w:num>
  <w:num w:numId="14">
    <w:abstractNumId w:val="5"/>
  </w:num>
  <w:num w:numId="15">
    <w:abstractNumId w:val="24"/>
  </w:num>
  <w:num w:numId="16">
    <w:abstractNumId w:val="30"/>
  </w:num>
  <w:num w:numId="17">
    <w:abstractNumId w:val="11"/>
  </w:num>
  <w:num w:numId="18">
    <w:abstractNumId w:val="6"/>
  </w:num>
  <w:num w:numId="19">
    <w:abstractNumId w:val="1"/>
  </w:num>
  <w:num w:numId="20">
    <w:abstractNumId w:val="4"/>
  </w:num>
  <w:num w:numId="21">
    <w:abstractNumId w:val="14"/>
  </w:num>
  <w:num w:numId="22">
    <w:abstractNumId w:val="29"/>
  </w:num>
  <w:num w:numId="23">
    <w:abstractNumId w:val="28"/>
  </w:num>
  <w:num w:numId="24">
    <w:abstractNumId w:val="16"/>
  </w:num>
  <w:num w:numId="25">
    <w:abstractNumId w:val="10"/>
  </w:num>
  <w:num w:numId="26">
    <w:abstractNumId w:val="9"/>
  </w:num>
  <w:num w:numId="27">
    <w:abstractNumId w:val="21"/>
  </w:num>
  <w:num w:numId="28">
    <w:abstractNumId w:val="18"/>
  </w:num>
  <w:num w:numId="29">
    <w:abstractNumId w:val="0"/>
  </w:num>
  <w:num w:numId="30">
    <w:abstractNumId w:val="8"/>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GQ1Y2YzYzc0MzBlOGI1Y2NlOWQyNDk5YjE3NjEifQ=="/>
  </w:docVars>
  <w:rsids>
    <w:rsidRoot w:val="404E6F69"/>
    <w:rsid w:val="002E1F6F"/>
    <w:rsid w:val="003E266D"/>
    <w:rsid w:val="0044018C"/>
    <w:rsid w:val="00470BB6"/>
    <w:rsid w:val="005317E5"/>
    <w:rsid w:val="00535A7B"/>
    <w:rsid w:val="00850CB6"/>
    <w:rsid w:val="00DE6157"/>
    <w:rsid w:val="00F9432B"/>
    <w:rsid w:val="014E68E4"/>
    <w:rsid w:val="01AE15BA"/>
    <w:rsid w:val="02493090"/>
    <w:rsid w:val="025832D3"/>
    <w:rsid w:val="025F43A9"/>
    <w:rsid w:val="02691BB2"/>
    <w:rsid w:val="02785724"/>
    <w:rsid w:val="02C75BEA"/>
    <w:rsid w:val="02FE20CD"/>
    <w:rsid w:val="030C0CEA"/>
    <w:rsid w:val="03445196"/>
    <w:rsid w:val="038A3684"/>
    <w:rsid w:val="039B5323"/>
    <w:rsid w:val="03DF2754"/>
    <w:rsid w:val="03E44AD8"/>
    <w:rsid w:val="0405374B"/>
    <w:rsid w:val="040C6A6B"/>
    <w:rsid w:val="04504BAA"/>
    <w:rsid w:val="04A96A57"/>
    <w:rsid w:val="04CF4CDD"/>
    <w:rsid w:val="04E2157A"/>
    <w:rsid w:val="04FC1F10"/>
    <w:rsid w:val="05A01219"/>
    <w:rsid w:val="06345E06"/>
    <w:rsid w:val="06361B7E"/>
    <w:rsid w:val="06630409"/>
    <w:rsid w:val="06990E6E"/>
    <w:rsid w:val="07140111"/>
    <w:rsid w:val="07177D99"/>
    <w:rsid w:val="07561A79"/>
    <w:rsid w:val="076157C5"/>
    <w:rsid w:val="07C36632"/>
    <w:rsid w:val="080919D2"/>
    <w:rsid w:val="081D1C66"/>
    <w:rsid w:val="08296328"/>
    <w:rsid w:val="08297779"/>
    <w:rsid w:val="08B326B7"/>
    <w:rsid w:val="08BE6D8E"/>
    <w:rsid w:val="08C17D7A"/>
    <w:rsid w:val="08E130D3"/>
    <w:rsid w:val="08E179F2"/>
    <w:rsid w:val="08EC2F2C"/>
    <w:rsid w:val="0906641C"/>
    <w:rsid w:val="0959577E"/>
    <w:rsid w:val="099C263F"/>
    <w:rsid w:val="09A45050"/>
    <w:rsid w:val="09A81FC0"/>
    <w:rsid w:val="09F47D86"/>
    <w:rsid w:val="0A010EE6"/>
    <w:rsid w:val="0A246527"/>
    <w:rsid w:val="0A363B66"/>
    <w:rsid w:val="0AC560D2"/>
    <w:rsid w:val="0B3643CE"/>
    <w:rsid w:val="0B7309F8"/>
    <w:rsid w:val="0BC17A4E"/>
    <w:rsid w:val="0C032502"/>
    <w:rsid w:val="0C177D5B"/>
    <w:rsid w:val="0C441CBC"/>
    <w:rsid w:val="0C557D75"/>
    <w:rsid w:val="0C6372A3"/>
    <w:rsid w:val="0D724950"/>
    <w:rsid w:val="0DBD7E75"/>
    <w:rsid w:val="0DC5500D"/>
    <w:rsid w:val="0DE66D83"/>
    <w:rsid w:val="0DF144BD"/>
    <w:rsid w:val="0DF73327"/>
    <w:rsid w:val="0E0517C0"/>
    <w:rsid w:val="0E354531"/>
    <w:rsid w:val="0E364A4E"/>
    <w:rsid w:val="0E3B0F70"/>
    <w:rsid w:val="0E4A42A9"/>
    <w:rsid w:val="0E614AD3"/>
    <w:rsid w:val="0E7B516C"/>
    <w:rsid w:val="0E894308"/>
    <w:rsid w:val="0E9E6834"/>
    <w:rsid w:val="0EC01DBF"/>
    <w:rsid w:val="0EF409BB"/>
    <w:rsid w:val="0EFE651B"/>
    <w:rsid w:val="0F007CF6"/>
    <w:rsid w:val="0F907D21"/>
    <w:rsid w:val="0FA3298F"/>
    <w:rsid w:val="0FFD51ED"/>
    <w:rsid w:val="0FFE7880"/>
    <w:rsid w:val="10560797"/>
    <w:rsid w:val="10620D30"/>
    <w:rsid w:val="10727C56"/>
    <w:rsid w:val="107422F1"/>
    <w:rsid w:val="10A07DEF"/>
    <w:rsid w:val="10C258EC"/>
    <w:rsid w:val="10D95F27"/>
    <w:rsid w:val="11095B5C"/>
    <w:rsid w:val="11664F94"/>
    <w:rsid w:val="116E055D"/>
    <w:rsid w:val="119105B0"/>
    <w:rsid w:val="11DB68A2"/>
    <w:rsid w:val="124E3234"/>
    <w:rsid w:val="125C4F2B"/>
    <w:rsid w:val="13295D69"/>
    <w:rsid w:val="13510B1A"/>
    <w:rsid w:val="13606261"/>
    <w:rsid w:val="13644981"/>
    <w:rsid w:val="13692BEA"/>
    <w:rsid w:val="139A3A38"/>
    <w:rsid w:val="14253E5E"/>
    <w:rsid w:val="14581659"/>
    <w:rsid w:val="14891D16"/>
    <w:rsid w:val="14F8706C"/>
    <w:rsid w:val="15240715"/>
    <w:rsid w:val="159B0C17"/>
    <w:rsid w:val="15E46F00"/>
    <w:rsid w:val="15E67914"/>
    <w:rsid w:val="162A208D"/>
    <w:rsid w:val="16403F4B"/>
    <w:rsid w:val="165E6292"/>
    <w:rsid w:val="16662EA9"/>
    <w:rsid w:val="16AE3B9A"/>
    <w:rsid w:val="16BC7A76"/>
    <w:rsid w:val="16C568E8"/>
    <w:rsid w:val="16CE5289"/>
    <w:rsid w:val="17054808"/>
    <w:rsid w:val="173D6B6A"/>
    <w:rsid w:val="17651DD1"/>
    <w:rsid w:val="17777B56"/>
    <w:rsid w:val="17C70888"/>
    <w:rsid w:val="17E97C60"/>
    <w:rsid w:val="18744112"/>
    <w:rsid w:val="187518A4"/>
    <w:rsid w:val="189815CA"/>
    <w:rsid w:val="18DB710D"/>
    <w:rsid w:val="18E86EF5"/>
    <w:rsid w:val="191731D1"/>
    <w:rsid w:val="1933151C"/>
    <w:rsid w:val="19856C4C"/>
    <w:rsid w:val="19AC776C"/>
    <w:rsid w:val="19F470C4"/>
    <w:rsid w:val="19FE0DCB"/>
    <w:rsid w:val="1A096127"/>
    <w:rsid w:val="1A106845"/>
    <w:rsid w:val="1A3306DB"/>
    <w:rsid w:val="1A467B29"/>
    <w:rsid w:val="1A6D46F9"/>
    <w:rsid w:val="1A6E3B64"/>
    <w:rsid w:val="1ACC6A6A"/>
    <w:rsid w:val="1AE47FF0"/>
    <w:rsid w:val="1B222279"/>
    <w:rsid w:val="1B686CD2"/>
    <w:rsid w:val="1B8C02C3"/>
    <w:rsid w:val="1BA83DBC"/>
    <w:rsid w:val="1C661C8D"/>
    <w:rsid w:val="1C6B03A4"/>
    <w:rsid w:val="1C9911BF"/>
    <w:rsid w:val="1CA9016E"/>
    <w:rsid w:val="1D1C43BA"/>
    <w:rsid w:val="1D3449C0"/>
    <w:rsid w:val="1D6309EC"/>
    <w:rsid w:val="1D892D2B"/>
    <w:rsid w:val="1DA916B0"/>
    <w:rsid w:val="1DB80C3B"/>
    <w:rsid w:val="1DB9336C"/>
    <w:rsid w:val="1DBF0A7F"/>
    <w:rsid w:val="1DC15D79"/>
    <w:rsid w:val="1DF40DDB"/>
    <w:rsid w:val="1E080372"/>
    <w:rsid w:val="1E2A64FC"/>
    <w:rsid w:val="1E5B3377"/>
    <w:rsid w:val="1EA84A76"/>
    <w:rsid w:val="1EFB6357"/>
    <w:rsid w:val="1F0C3504"/>
    <w:rsid w:val="1F1B3EBA"/>
    <w:rsid w:val="1F2E6737"/>
    <w:rsid w:val="1F34391F"/>
    <w:rsid w:val="1F3719AE"/>
    <w:rsid w:val="1F6F32C2"/>
    <w:rsid w:val="1FAF5241"/>
    <w:rsid w:val="1FC6308B"/>
    <w:rsid w:val="200D7DDB"/>
    <w:rsid w:val="20262069"/>
    <w:rsid w:val="209E3D18"/>
    <w:rsid w:val="20BC68D1"/>
    <w:rsid w:val="20EA55E7"/>
    <w:rsid w:val="211749D8"/>
    <w:rsid w:val="218407CF"/>
    <w:rsid w:val="218D5B35"/>
    <w:rsid w:val="21A12149"/>
    <w:rsid w:val="21C1459A"/>
    <w:rsid w:val="21CD2F3E"/>
    <w:rsid w:val="21E15ABE"/>
    <w:rsid w:val="21E32FAC"/>
    <w:rsid w:val="222E3E55"/>
    <w:rsid w:val="223937C1"/>
    <w:rsid w:val="22B20386"/>
    <w:rsid w:val="22C01174"/>
    <w:rsid w:val="2332642D"/>
    <w:rsid w:val="233E509E"/>
    <w:rsid w:val="236E49CD"/>
    <w:rsid w:val="241065FB"/>
    <w:rsid w:val="244D7949"/>
    <w:rsid w:val="24501B65"/>
    <w:rsid w:val="24714479"/>
    <w:rsid w:val="24990F5A"/>
    <w:rsid w:val="249C0229"/>
    <w:rsid w:val="24B91EA0"/>
    <w:rsid w:val="24D64800"/>
    <w:rsid w:val="25586E1A"/>
    <w:rsid w:val="25810204"/>
    <w:rsid w:val="258238E3"/>
    <w:rsid w:val="260E64CD"/>
    <w:rsid w:val="261606F9"/>
    <w:rsid w:val="264439EB"/>
    <w:rsid w:val="26646D63"/>
    <w:rsid w:val="267C3F38"/>
    <w:rsid w:val="268B6B10"/>
    <w:rsid w:val="26B6298C"/>
    <w:rsid w:val="26CE20B5"/>
    <w:rsid w:val="26ED1281"/>
    <w:rsid w:val="272F78E9"/>
    <w:rsid w:val="273A54B1"/>
    <w:rsid w:val="276F17C3"/>
    <w:rsid w:val="278B4387"/>
    <w:rsid w:val="27A320DF"/>
    <w:rsid w:val="27FD5B5E"/>
    <w:rsid w:val="2803202C"/>
    <w:rsid w:val="287A5AD3"/>
    <w:rsid w:val="28B96268"/>
    <w:rsid w:val="28BB5E50"/>
    <w:rsid w:val="28EA087A"/>
    <w:rsid w:val="29316CB6"/>
    <w:rsid w:val="2A3A75DF"/>
    <w:rsid w:val="2A571F3F"/>
    <w:rsid w:val="2A690CFE"/>
    <w:rsid w:val="2B290B1B"/>
    <w:rsid w:val="2B583B49"/>
    <w:rsid w:val="2B626718"/>
    <w:rsid w:val="2B6564B9"/>
    <w:rsid w:val="2B742E62"/>
    <w:rsid w:val="2B801612"/>
    <w:rsid w:val="2BB1398B"/>
    <w:rsid w:val="2BCC1197"/>
    <w:rsid w:val="2C071ED9"/>
    <w:rsid w:val="2C372028"/>
    <w:rsid w:val="2C412F87"/>
    <w:rsid w:val="2CCC5D31"/>
    <w:rsid w:val="2CF34F60"/>
    <w:rsid w:val="2E1A659B"/>
    <w:rsid w:val="2E85031B"/>
    <w:rsid w:val="2EB6368E"/>
    <w:rsid w:val="2EC1207D"/>
    <w:rsid w:val="2F300C4F"/>
    <w:rsid w:val="2F44526B"/>
    <w:rsid w:val="2F7A543F"/>
    <w:rsid w:val="2FC12411"/>
    <w:rsid w:val="2FD1009E"/>
    <w:rsid w:val="2FF87A7C"/>
    <w:rsid w:val="300950A9"/>
    <w:rsid w:val="30135E40"/>
    <w:rsid w:val="303D5E28"/>
    <w:rsid w:val="305B477B"/>
    <w:rsid w:val="3069477A"/>
    <w:rsid w:val="30D77A21"/>
    <w:rsid w:val="30E3452C"/>
    <w:rsid w:val="311566B0"/>
    <w:rsid w:val="31292807"/>
    <w:rsid w:val="31C425C6"/>
    <w:rsid w:val="3224213E"/>
    <w:rsid w:val="324604F9"/>
    <w:rsid w:val="32672763"/>
    <w:rsid w:val="32C66126"/>
    <w:rsid w:val="332D55E8"/>
    <w:rsid w:val="33647124"/>
    <w:rsid w:val="33704071"/>
    <w:rsid w:val="339E379E"/>
    <w:rsid w:val="33B66BDB"/>
    <w:rsid w:val="33C00BEE"/>
    <w:rsid w:val="34052258"/>
    <w:rsid w:val="341D7347"/>
    <w:rsid w:val="342E6D96"/>
    <w:rsid w:val="343F1299"/>
    <w:rsid w:val="346314E0"/>
    <w:rsid w:val="34740D50"/>
    <w:rsid w:val="34943D90"/>
    <w:rsid w:val="34C562F5"/>
    <w:rsid w:val="3507563C"/>
    <w:rsid w:val="3536002A"/>
    <w:rsid w:val="355638EF"/>
    <w:rsid w:val="35C047D6"/>
    <w:rsid w:val="35E02C1A"/>
    <w:rsid w:val="3615229B"/>
    <w:rsid w:val="361F7338"/>
    <w:rsid w:val="3624024C"/>
    <w:rsid w:val="3652572B"/>
    <w:rsid w:val="36830EAB"/>
    <w:rsid w:val="36CD7C20"/>
    <w:rsid w:val="36E9178F"/>
    <w:rsid w:val="37372634"/>
    <w:rsid w:val="373B7F42"/>
    <w:rsid w:val="37653111"/>
    <w:rsid w:val="38175C55"/>
    <w:rsid w:val="383D0898"/>
    <w:rsid w:val="384D3F7B"/>
    <w:rsid w:val="3895183A"/>
    <w:rsid w:val="3919073D"/>
    <w:rsid w:val="395A4C9C"/>
    <w:rsid w:val="399E49B2"/>
    <w:rsid w:val="39BB655A"/>
    <w:rsid w:val="39C032B9"/>
    <w:rsid w:val="39F55A74"/>
    <w:rsid w:val="39F70969"/>
    <w:rsid w:val="3A6301E3"/>
    <w:rsid w:val="3A7B253C"/>
    <w:rsid w:val="3A8147A4"/>
    <w:rsid w:val="3ACF15CF"/>
    <w:rsid w:val="3AF51DFF"/>
    <w:rsid w:val="3B945BA8"/>
    <w:rsid w:val="3BE04296"/>
    <w:rsid w:val="3BF43151"/>
    <w:rsid w:val="3C074E47"/>
    <w:rsid w:val="3C0B0DDB"/>
    <w:rsid w:val="3C282908"/>
    <w:rsid w:val="3C643EA8"/>
    <w:rsid w:val="3C6812BB"/>
    <w:rsid w:val="3CD13DD3"/>
    <w:rsid w:val="3D3C4D86"/>
    <w:rsid w:val="3D4D1FEB"/>
    <w:rsid w:val="3D9573FF"/>
    <w:rsid w:val="3DC56972"/>
    <w:rsid w:val="3DF065D2"/>
    <w:rsid w:val="3E433BCF"/>
    <w:rsid w:val="3E5E0502"/>
    <w:rsid w:val="3E7762B4"/>
    <w:rsid w:val="3EA51073"/>
    <w:rsid w:val="3ECF4C3A"/>
    <w:rsid w:val="3EEB6649"/>
    <w:rsid w:val="3F563958"/>
    <w:rsid w:val="3FB97CF0"/>
    <w:rsid w:val="403B35EC"/>
    <w:rsid w:val="404E6F69"/>
    <w:rsid w:val="409451D6"/>
    <w:rsid w:val="40C36CD6"/>
    <w:rsid w:val="40EB6716"/>
    <w:rsid w:val="412070D7"/>
    <w:rsid w:val="412F13AB"/>
    <w:rsid w:val="41725F5D"/>
    <w:rsid w:val="418B07AC"/>
    <w:rsid w:val="419F0D52"/>
    <w:rsid w:val="41BA63DC"/>
    <w:rsid w:val="41BD0C44"/>
    <w:rsid w:val="41E26090"/>
    <w:rsid w:val="41E415CA"/>
    <w:rsid w:val="41FF4945"/>
    <w:rsid w:val="42094B49"/>
    <w:rsid w:val="4216328E"/>
    <w:rsid w:val="425D7EB7"/>
    <w:rsid w:val="425F4B51"/>
    <w:rsid w:val="425F778B"/>
    <w:rsid w:val="426A3431"/>
    <w:rsid w:val="42821E03"/>
    <w:rsid w:val="42CE3858"/>
    <w:rsid w:val="432335FB"/>
    <w:rsid w:val="432B3B11"/>
    <w:rsid w:val="43570A73"/>
    <w:rsid w:val="436E6B25"/>
    <w:rsid w:val="438E1635"/>
    <w:rsid w:val="441851E7"/>
    <w:rsid w:val="4426752C"/>
    <w:rsid w:val="446D580A"/>
    <w:rsid w:val="4499095B"/>
    <w:rsid w:val="44AF315E"/>
    <w:rsid w:val="45255D02"/>
    <w:rsid w:val="452917C4"/>
    <w:rsid w:val="45294080"/>
    <w:rsid w:val="452D0D45"/>
    <w:rsid w:val="46CE3171"/>
    <w:rsid w:val="47632090"/>
    <w:rsid w:val="47972D42"/>
    <w:rsid w:val="47C9033D"/>
    <w:rsid w:val="47CE2ED7"/>
    <w:rsid w:val="48123071"/>
    <w:rsid w:val="4815405E"/>
    <w:rsid w:val="48385946"/>
    <w:rsid w:val="486807CE"/>
    <w:rsid w:val="488C6465"/>
    <w:rsid w:val="489B714F"/>
    <w:rsid w:val="48E96C72"/>
    <w:rsid w:val="48FB56F7"/>
    <w:rsid w:val="49314FF7"/>
    <w:rsid w:val="493363CA"/>
    <w:rsid w:val="49417BEA"/>
    <w:rsid w:val="49826870"/>
    <w:rsid w:val="4A4376F9"/>
    <w:rsid w:val="4A8E22EA"/>
    <w:rsid w:val="4ABC3495"/>
    <w:rsid w:val="4AE62F44"/>
    <w:rsid w:val="4B033C70"/>
    <w:rsid w:val="4B113E6A"/>
    <w:rsid w:val="4B3D45DA"/>
    <w:rsid w:val="4BC607A7"/>
    <w:rsid w:val="4C526C0C"/>
    <w:rsid w:val="4C5B4677"/>
    <w:rsid w:val="4C7A69FA"/>
    <w:rsid w:val="4C8D6A2D"/>
    <w:rsid w:val="4D02644D"/>
    <w:rsid w:val="4DC86B2C"/>
    <w:rsid w:val="4DE60D60"/>
    <w:rsid w:val="4E174457"/>
    <w:rsid w:val="4E1F5200"/>
    <w:rsid w:val="4E3242E9"/>
    <w:rsid w:val="4E8B16F6"/>
    <w:rsid w:val="4EBF6FDA"/>
    <w:rsid w:val="4EF45293"/>
    <w:rsid w:val="4F1D30E6"/>
    <w:rsid w:val="4F23698C"/>
    <w:rsid w:val="4F654D04"/>
    <w:rsid w:val="4F795BCA"/>
    <w:rsid w:val="4F7D127A"/>
    <w:rsid w:val="4F804978"/>
    <w:rsid w:val="4FA85AF4"/>
    <w:rsid w:val="4FD07F1A"/>
    <w:rsid w:val="4FF34AB5"/>
    <w:rsid w:val="502A193D"/>
    <w:rsid w:val="50524E2C"/>
    <w:rsid w:val="505D6F6E"/>
    <w:rsid w:val="508B2AE2"/>
    <w:rsid w:val="50BA249E"/>
    <w:rsid w:val="50D30CBE"/>
    <w:rsid w:val="512578D6"/>
    <w:rsid w:val="512B2D13"/>
    <w:rsid w:val="519C5BD9"/>
    <w:rsid w:val="51A4340C"/>
    <w:rsid w:val="51EC090F"/>
    <w:rsid w:val="51EE0948"/>
    <w:rsid w:val="524225F6"/>
    <w:rsid w:val="52752B51"/>
    <w:rsid w:val="528F2BD2"/>
    <w:rsid w:val="533B4033"/>
    <w:rsid w:val="535617AB"/>
    <w:rsid w:val="536D6447"/>
    <w:rsid w:val="537B0AEE"/>
    <w:rsid w:val="53B2413F"/>
    <w:rsid w:val="53C26810"/>
    <w:rsid w:val="53DE3514"/>
    <w:rsid w:val="53EF7B14"/>
    <w:rsid w:val="5405522F"/>
    <w:rsid w:val="545F5187"/>
    <w:rsid w:val="548F3B9F"/>
    <w:rsid w:val="54957305"/>
    <w:rsid w:val="5498710E"/>
    <w:rsid w:val="54C27106"/>
    <w:rsid w:val="54EE4FFD"/>
    <w:rsid w:val="55055184"/>
    <w:rsid w:val="5519121A"/>
    <w:rsid w:val="557A0A22"/>
    <w:rsid w:val="558657C6"/>
    <w:rsid w:val="55870F03"/>
    <w:rsid w:val="558F48C0"/>
    <w:rsid w:val="55E22755"/>
    <w:rsid w:val="55E927EF"/>
    <w:rsid w:val="56415F7B"/>
    <w:rsid w:val="56555C57"/>
    <w:rsid w:val="56CB5A4E"/>
    <w:rsid w:val="56CE0691"/>
    <w:rsid w:val="56E36785"/>
    <w:rsid w:val="56E706E3"/>
    <w:rsid w:val="56F94D49"/>
    <w:rsid w:val="570E5209"/>
    <w:rsid w:val="5765363E"/>
    <w:rsid w:val="57AD34B1"/>
    <w:rsid w:val="58B05846"/>
    <w:rsid w:val="59211614"/>
    <w:rsid w:val="5932754F"/>
    <w:rsid w:val="5939450C"/>
    <w:rsid w:val="593C3923"/>
    <w:rsid w:val="59556F4B"/>
    <w:rsid w:val="595A11FB"/>
    <w:rsid w:val="5985531A"/>
    <w:rsid w:val="598B3721"/>
    <w:rsid w:val="598D75E5"/>
    <w:rsid w:val="59D9018E"/>
    <w:rsid w:val="59DB2654"/>
    <w:rsid w:val="5B441255"/>
    <w:rsid w:val="5B747546"/>
    <w:rsid w:val="5BDC37A3"/>
    <w:rsid w:val="5BF353E0"/>
    <w:rsid w:val="5C0C6651"/>
    <w:rsid w:val="5C65232A"/>
    <w:rsid w:val="5D8B4293"/>
    <w:rsid w:val="5D9C33E1"/>
    <w:rsid w:val="5DBE5659"/>
    <w:rsid w:val="5DE53332"/>
    <w:rsid w:val="5E321035"/>
    <w:rsid w:val="5E4801CC"/>
    <w:rsid w:val="5E594EAF"/>
    <w:rsid w:val="5EA71AB0"/>
    <w:rsid w:val="5F09138A"/>
    <w:rsid w:val="5F57386C"/>
    <w:rsid w:val="5FA840C8"/>
    <w:rsid w:val="5FEE09EC"/>
    <w:rsid w:val="600B27A8"/>
    <w:rsid w:val="60523013"/>
    <w:rsid w:val="60780049"/>
    <w:rsid w:val="60AF1486"/>
    <w:rsid w:val="612F7CBB"/>
    <w:rsid w:val="6150788C"/>
    <w:rsid w:val="61587D6F"/>
    <w:rsid w:val="617F3656"/>
    <w:rsid w:val="62282C06"/>
    <w:rsid w:val="62AB75A1"/>
    <w:rsid w:val="62B83782"/>
    <w:rsid w:val="62F644C9"/>
    <w:rsid w:val="62FA285D"/>
    <w:rsid w:val="63235E94"/>
    <w:rsid w:val="632C291F"/>
    <w:rsid w:val="633D721D"/>
    <w:rsid w:val="63442CD8"/>
    <w:rsid w:val="634564BC"/>
    <w:rsid w:val="635C59D0"/>
    <w:rsid w:val="63685169"/>
    <w:rsid w:val="63A24BA3"/>
    <w:rsid w:val="63FC21F0"/>
    <w:rsid w:val="64344FBD"/>
    <w:rsid w:val="64713622"/>
    <w:rsid w:val="64F115AE"/>
    <w:rsid w:val="651F307E"/>
    <w:rsid w:val="652A2AEC"/>
    <w:rsid w:val="658206AA"/>
    <w:rsid w:val="65A42FB2"/>
    <w:rsid w:val="65D65AEC"/>
    <w:rsid w:val="65F921C6"/>
    <w:rsid w:val="66296A76"/>
    <w:rsid w:val="6630299A"/>
    <w:rsid w:val="66335488"/>
    <w:rsid w:val="66442AA1"/>
    <w:rsid w:val="666F2B83"/>
    <w:rsid w:val="66A500B4"/>
    <w:rsid w:val="66A852F5"/>
    <w:rsid w:val="67A65DBD"/>
    <w:rsid w:val="67B145E7"/>
    <w:rsid w:val="68183659"/>
    <w:rsid w:val="681B62A8"/>
    <w:rsid w:val="684778C2"/>
    <w:rsid w:val="68B47F81"/>
    <w:rsid w:val="69127F88"/>
    <w:rsid w:val="696D4932"/>
    <w:rsid w:val="697408B6"/>
    <w:rsid w:val="699E75DB"/>
    <w:rsid w:val="6A31573E"/>
    <w:rsid w:val="6A8158A5"/>
    <w:rsid w:val="6A9F07BD"/>
    <w:rsid w:val="6AE938AD"/>
    <w:rsid w:val="6B451364"/>
    <w:rsid w:val="6B9A1F2E"/>
    <w:rsid w:val="6BAC6A09"/>
    <w:rsid w:val="6BC42B50"/>
    <w:rsid w:val="6BE057E9"/>
    <w:rsid w:val="6BE720D0"/>
    <w:rsid w:val="6C554E23"/>
    <w:rsid w:val="6C572E56"/>
    <w:rsid w:val="6CC55A69"/>
    <w:rsid w:val="6CDA69B9"/>
    <w:rsid w:val="6CEF184F"/>
    <w:rsid w:val="6D1227DD"/>
    <w:rsid w:val="6D454C9F"/>
    <w:rsid w:val="6D785A21"/>
    <w:rsid w:val="6D7A52B5"/>
    <w:rsid w:val="6DB96ECB"/>
    <w:rsid w:val="6DC40DBE"/>
    <w:rsid w:val="6DE74F22"/>
    <w:rsid w:val="6E081DB5"/>
    <w:rsid w:val="6E3B0A38"/>
    <w:rsid w:val="6E4B4EE4"/>
    <w:rsid w:val="6E654F2C"/>
    <w:rsid w:val="6E7E6053"/>
    <w:rsid w:val="6EA45B20"/>
    <w:rsid w:val="6EBB4D1E"/>
    <w:rsid w:val="6F0A08FB"/>
    <w:rsid w:val="6FA1644E"/>
    <w:rsid w:val="6FDF7B2E"/>
    <w:rsid w:val="6FF02308"/>
    <w:rsid w:val="6FF04BB8"/>
    <w:rsid w:val="70243C08"/>
    <w:rsid w:val="70BA3C5B"/>
    <w:rsid w:val="70C61480"/>
    <w:rsid w:val="71461640"/>
    <w:rsid w:val="71A21AC0"/>
    <w:rsid w:val="72226823"/>
    <w:rsid w:val="724E52E9"/>
    <w:rsid w:val="72A3100B"/>
    <w:rsid w:val="72FC1E33"/>
    <w:rsid w:val="72FF19ED"/>
    <w:rsid w:val="73473C98"/>
    <w:rsid w:val="73955795"/>
    <w:rsid w:val="73C81F75"/>
    <w:rsid w:val="74123DAE"/>
    <w:rsid w:val="741B4B6E"/>
    <w:rsid w:val="749A4CDD"/>
    <w:rsid w:val="74A75DF0"/>
    <w:rsid w:val="74C432FA"/>
    <w:rsid w:val="74E219D2"/>
    <w:rsid w:val="75082C61"/>
    <w:rsid w:val="752B4225"/>
    <w:rsid w:val="75580F6E"/>
    <w:rsid w:val="756F42A4"/>
    <w:rsid w:val="75AB270C"/>
    <w:rsid w:val="75FA1D39"/>
    <w:rsid w:val="7613157A"/>
    <w:rsid w:val="7632407E"/>
    <w:rsid w:val="76673B8E"/>
    <w:rsid w:val="768939C2"/>
    <w:rsid w:val="76904C41"/>
    <w:rsid w:val="76982C90"/>
    <w:rsid w:val="76BC5279"/>
    <w:rsid w:val="77273416"/>
    <w:rsid w:val="77685D60"/>
    <w:rsid w:val="776D1790"/>
    <w:rsid w:val="77A05CFA"/>
    <w:rsid w:val="77A35923"/>
    <w:rsid w:val="77B07B65"/>
    <w:rsid w:val="78114084"/>
    <w:rsid w:val="78737AA0"/>
    <w:rsid w:val="78B132E0"/>
    <w:rsid w:val="78C04537"/>
    <w:rsid w:val="78E86A1C"/>
    <w:rsid w:val="791B5C93"/>
    <w:rsid w:val="793A6CA9"/>
    <w:rsid w:val="798B205B"/>
    <w:rsid w:val="79B002F1"/>
    <w:rsid w:val="79D63FA2"/>
    <w:rsid w:val="79DC22F7"/>
    <w:rsid w:val="7A2475DA"/>
    <w:rsid w:val="7A4647B1"/>
    <w:rsid w:val="7A4D3D91"/>
    <w:rsid w:val="7AA03123"/>
    <w:rsid w:val="7AB20098"/>
    <w:rsid w:val="7B000E04"/>
    <w:rsid w:val="7B2231BE"/>
    <w:rsid w:val="7B2B4D4A"/>
    <w:rsid w:val="7B552823"/>
    <w:rsid w:val="7B933A26"/>
    <w:rsid w:val="7C217772"/>
    <w:rsid w:val="7C38742C"/>
    <w:rsid w:val="7C9F1C24"/>
    <w:rsid w:val="7CE37CA8"/>
    <w:rsid w:val="7D336661"/>
    <w:rsid w:val="7D587CA1"/>
    <w:rsid w:val="7D946A97"/>
    <w:rsid w:val="7D974FEE"/>
    <w:rsid w:val="7DBA34EC"/>
    <w:rsid w:val="7E332440"/>
    <w:rsid w:val="7E657F4C"/>
    <w:rsid w:val="7EE9045D"/>
    <w:rsid w:val="7EEE3B00"/>
    <w:rsid w:val="7EF0033C"/>
    <w:rsid w:val="7EF01556"/>
    <w:rsid w:val="7EF6672C"/>
    <w:rsid w:val="7EFB456A"/>
    <w:rsid w:val="7F167A53"/>
    <w:rsid w:val="7F307D58"/>
    <w:rsid w:val="7F385C3B"/>
    <w:rsid w:val="7F6C2C93"/>
    <w:rsid w:val="7F8F6857"/>
    <w:rsid w:val="7FCE4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3">
    <w:name w:val="heading 2"/>
    <w:basedOn w:val="1"/>
    <w:next w:val="1"/>
    <w:qFormat/>
    <w:uiPriority w:val="9"/>
    <w:pPr>
      <w:numPr>
        <w:ilvl w:val="0"/>
        <w:numId w:val="2"/>
      </w:numPr>
      <w:adjustRightInd w:val="0"/>
      <w:spacing w:before="150" w:beforeLines="150"/>
      <w:outlineLvl w:val="1"/>
    </w:pPr>
    <w:rPr>
      <w:rFonts w:eastAsia="黑体"/>
      <w:b/>
      <w:sz w:val="28"/>
    </w:rPr>
  </w:style>
  <w:style w:type="paragraph" w:styleId="4">
    <w:name w:val="heading 3"/>
    <w:basedOn w:val="1"/>
    <w:next w:val="1"/>
    <w:link w:val="61"/>
    <w:qFormat/>
    <w:uiPriority w:val="9"/>
    <w:pPr>
      <w:numPr>
        <w:ilvl w:val="2"/>
        <w:numId w:val="3"/>
      </w:numPr>
      <w:adjustRightInd w:val="0"/>
      <w:spacing w:before="100" w:beforeLines="100"/>
      <w:ind w:left="720" w:hanging="720"/>
      <w:outlineLvl w:val="2"/>
    </w:pPr>
    <w:rPr>
      <w:rFonts w:eastAsia="黑体"/>
      <w:sz w:val="28"/>
    </w:rPr>
  </w:style>
  <w:style w:type="paragraph" w:styleId="5">
    <w:name w:val="heading 4"/>
    <w:basedOn w:val="1"/>
    <w:next w:val="1"/>
    <w:unhideWhenUsed/>
    <w:qFormat/>
    <w:uiPriority w:val="0"/>
    <w:pPr>
      <w:keepNext/>
      <w:keepLines/>
      <w:numPr>
        <w:ilvl w:val="3"/>
        <w:numId w:val="4"/>
      </w:numPr>
      <w:spacing w:before="280" w:after="290" w:line="372" w:lineRule="auto"/>
      <w:ind w:left="864" w:hanging="864"/>
      <w:jc w:val="left"/>
      <w:outlineLvl w:val="3"/>
    </w:pPr>
    <w:rPr>
      <w:rFonts w:ascii="Arial" w:hAnsi="Arial" w:eastAsia="黑体"/>
      <w:b/>
    </w:rPr>
  </w:style>
  <w:style w:type="paragraph" w:styleId="6">
    <w:name w:val="heading 5"/>
    <w:basedOn w:val="1"/>
    <w:next w:val="1"/>
    <w:semiHidden/>
    <w:unhideWhenUsed/>
    <w:qFormat/>
    <w:uiPriority w:val="0"/>
    <w:pPr>
      <w:keepNext/>
      <w:keepLines/>
      <w:numPr>
        <w:ilvl w:val="4"/>
        <w:numId w:val="4"/>
      </w:numPr>
      <w:spacing w:before="280" w:beforeLines="0" w:beforeAutospacing="0" w:after="290" w:afterLines="0" w:afterAutospacing="0" w:line="372" w:lineRule="auto"/>
      <w:ind w:left="1008" w:hanging="1008"/>
      <w:outlineLvl w:val="4"/>
    </w:pPr>
    <w:rPr>
      <w:b/>
      <w:sz w:val="28"/>
    </w:rPr>
  </w:style>
  <w:style w:type="paragraph" w:styleId="7">
    <w:name w:val="heading 6"/>
    <w:basedOn w:val="1"/>
    <w:next w:val="1"/>
    <w:semiHidden/>
    <w:unhideWhenUsed/>
    <w:qFormat/>
    <w:uiPriority w:val="0"/>
    <w:pPr>
      <w:keepNext/>
      <w:keepLines/>
      <w:numPr>
        <w:ilvl w:val="5"/>
        <w:numId w:val="4"/>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4"/>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4"/>
      </w:numPr>
      <w:spacing w:before="240" w:beforeLines="0" w:beforeAutospacing="0" w:after="64" w:afterLines="0" w:afterAutospacing="0" w:line="317" w:lineRule="auto"/>
      <w:ind w:left="1440" w:hanging="1440" w:firstLineChars="0"/>
      <w:outlineLvl w:val="7"/>
    </w:pPr>
    <w:rPr>
      <w:rFonts w:ascii="Arial" w:hAnsi="Arial" w:eastAsia="宋体" w:cstheme="minorBidi"/>
      <w:b/>
      <w:bCs/>
      <w:sz w:val="24"/>
      <w:szCs w:val="21"/>
    </w:rPr>
  </w:style>
  <w:style w:type="paragraph" w:styleId="10">
    <w:name w:val="heading 9"/>
    <w:basedOn w:val="1"/>
    <w:next w:val="1"/>
    <w:semiHidden/>
    <w:unhideWhenUsed/>
    <w:qFormat/>
    <w:uiPriority w:val="0"/>
    <w:pPr>
      <w:keepNext/>
      <w:keepLines/>
      <w:numPr>
        <w:ilvl w:val="8"/>
        <w:numId w:val="4"/>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next w:val="13"/>
    <w:qFormat/>
    <w:uiPriority w:val="1"/>
    <w:pPr>
      <w:spacing w:after="120"/>
    </w:pPr>
  </w:style>
  <w:style w:type="paragraph" w:styleId="13">
    <w:name w:val="Title"/>
    <w:basedOn w:val="1"/>
    <w:next w:val="1"/>
    <w:qFormat/>
    <w:uiPriority w:val="10"/>
    <w:pPr>
      <w:ind w:firstLine="0" w:firstLineChars="0"/>
      <w:contextualSpacing/>
      <w:jc w:val="center"/>
    </w:pPr>
    <w:rPr>
      <w:rFonts w:ascii="Cambria" w:hAnsi="Cambria" w:eastAsia="宋体"/>
      <w:b/>
      <w:spacing w:val="5"/>
      <w:sz w:val="32"/>
      <w:szCs w:val="52"/>
    </w:rPr>
  </w:style>
  <w:style w:type="paragraph" w:styleId="14">
    <w:name w:val="toc 5"/>
    <w:basedOn w:val="1"/>
    <w:next w:val="1"/>
    <w:qFormat/>
    <w:uiPriority w:val="0"/>
    <w:pPr>
      <w:ind w:left="1680" w:leftChars="800"/>
    </w:pPr>
  </w:style>
  <w:style w:type="paragraph" w:styleId="15">
    <w:name w:val="toc 3"/>
    <w:basedOn w:val="1"/>
    <w:next w:val="1"/>
    <w:semiHidden/>
    <w:qFormat/>
    <w:uiPriority w:val="0"/>
    <w:pPr>
      <w:tabs>
        <w:tab w:val="right" w:leader="dot" w:pos="9241"/>
      </w:tabs>
      <w:ind w:firstLine="100" w:firstLineChars="100"/>
      <w:jc w:val="left"/>
    </w:pPr>
    <w:rPr>
      <w:rFonts w:ascii="宋体" w:hAnsi="宋体" w:eastAsia="宋体" w:cs="宋体"/>
      <w:szCs w:val="21"/>
    </w:rPr>
  </w:style>
  <w:style w:type="paragraph" w:styleId="16">
    <w:name w:val="Balloon Text"/>
    <w:basedOn w:val="1"/>
    <w:link w:val="59"/>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semiHidden/>
    <w:qFormat/>
    <w:uiPriority w:val="0"/>
    <w:pPr>
      <w:tabs>
        <w:tab w:val="right" w:leader="dot" w:pos="9242"/>
      </w:tabs>
      <w:spacing w:before="25" w:beforeLines="25" w:after="25" w:afterLines="25"/>
      <w:jc w:val="left"/>
    </w:pPr>
    <w:rPr>
      <w:rFonts w:ascii="宋体" w:hAnsi="宋体" w:eastAsia="宋体" w:cs="宋体"/>
      <w:szCs w:val="21"/>
    </w:rPr>
  </w:style>
  <w:style w:type="paragraph" w:styleId="20">
    <w:name w:val="toc 4"/>
    <w:basedOn w:val="1"/>
    <w:next w:val="1"/>
    <w:qFormat/>
    <w:uiPriority w:val="0"/>
    <w:pPr>
      <w:ind w:left="1260" w:leftChars="600"/>
    </w:pPr>
  </w:style>
  <w:style w:type="paragraph" w:styleId="21">
    <w:name w:val="toc 2"/>
    <w:basedOn w:val="1"/>
    <w:next w:val="1"/>
    <w:semiHidden/>
    <w:qFormat/>
    <w:uiPriority w:val="0"/>
    <w:pPr>
      <w:tabs>
        <w:tab w:val="right" w:leader="dot" w:pos="9242"/>
      </w:tabs>
    </w:pPr>
    <w:rPr>
      <w:rFonts w:ascii="宋体"/>
      <w:szCs w:val="21"/>
    </w:rPr>
  </w:style>
  <w:style w:type="paragraph" w:styleId="22">
    <w:name w:val="Normal (Web)"/>
    <w:basedOn w:val="1"/>
    <w:qFormat/>
    <w:uiPriority w:val="0"/>
    <w:pPr>
      <w:spacing w:before="100" w:beforeAutospacing="1" w:after="100" w:afterAutospacing="1"/>
      <w:jc w:val="left"/>
    </w:pPr>
    <w:rPr>
      <w:kern w:val="0"/>
      <w:sz w:val="24"/>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22"/>
    <w:rPr>
      <w:bCs/>
    </w:rPr>
  </w:style>
  <w:style w:type="character" w:styleId="27">
    <w:name w:val="FollowedHyperlink"/>
    <w:basedOn w:val="25"/>
    <w:qFormat/>
    <w:uiPriority w:val="0"/>
    <w:rPr>
      <w:color w:val="800080"/>
      <w:u w:val="single"/>
    </w:rPr>
  </w:style>
  <w:style w:type="character" w:styleId="28">
    <w:name w:val="Hyperlink"/>
    <w:basedOn w:val="25"/>
    <w:qFormat/>
    <w:uiPriority w:val="0"/>
    <w:rPr>
      <w:color w:val="0000FF"/>
      <w:u w:val="single"/>
    </w:rPr>
  </w:style>
  <w:style w:type="character" w:styleId="29">
    <w:name w:val="annotation reference"/>
    <w:basedOn w:val="25"/>
    <w:qFormat/>
    <w:uiPriority w:val="0"/>
    <w:rPr>
      <w:sz w:val="21"/>
      <w:szCs w:val="21"/>
    </w:rPr>
  </w:style>
  <w:style w:type="paragraph" w:customStyle="1" w:styleId="30">
    <w:name w:val="章标题"/>
    <w:next w:val="31"/>
    <w:qFormat/>
    <w:uiPriority w:val="0"/>
    <w:pPr>
      <w:numPr>
        <w:ilvl w:val="0"/>
        <w:numId w:val="5"/>
      </w:numPr>
      <w:jc w:val="both"/>
      <w:outlineLvl w:val="0"/>
    </w:pPr>
    <w:rPr>
      <w:rFonts w:ascii="黑体" w:hAnsi="黑体" w:eastAsia="黑体" w:cs="Times New Roman"/>
      <w:sz w:val="21"/>
      <w:lang w:val="en-US" w:eastAsia="zh-CN" w:bidi="ar-SA"/>
    </w:rPr>
  </w:style>
  <w:style w:type="paragraph" w:customStyle="1" w:styleId="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2">
    <w:name w:val="一级条标题"/>
    <w:next w:val="31"/>
    <w:qFormat/>
    <w:uiPriority w:val="0"/>
    <w:pPr>
      <w:numPr>
        <w:ilvl w:val="1"/>
        <w:numId w:val="5"/>
      </w:numPr>
      <w:outlineLvl w:val="1"/>
    </w:pPr>
    <w:rPr>
      <w:rFonts w:ascii="黑体" w:hAnsi="黑体" w:eastAsia="黑体" w:cs="Times New Roman"/>
      <w:sz w:val="21"/>
      <w:szCs w:val="21"/>
      <w:lang w:val="en-US" w:eastAsia="zh-CN" w:bidi="ar-SA"/>
    </w:rPr>
  </w:style>
  <w:style w:type="paragraph" w:customStyle="1" w:styleId="33">
    <w:name w:val="二级条标题"/>
    <w:basedOn w:val="32"/>
    <w:next w:val="31"/>
    <w:link w:val="70"/>
    <w:qFormat/>
    <w:uiPriority w:val="0"/>
    <w:pPr>
      <w:numPr>
        <w:ilvl w:val="2"/>
      </w:numPr>
      <w:outlineLvl w:val="3"/>
    </w:pPr>
  </w:style>
  <w:style w:type="paragraph" w:customStyle="1" w:styleId="34">
    <w:name w:val="三级条标题"/>
    <w:basedOn w:val="33"/>
    <w:next w:val="31"/>
    <w:qFormat/>
    <w:uiPriority w:val="0"/>
    <w:pPr>
      <w:numPr>
        <w:ilvl w:val="3"/>
      </w:numPr>
      <w:outlineLvl w:val="4"/>
    </w:pPr>
  </w:style>
  <w:style w:type="paragraph" w:customStyle="1" w:styleId="3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6">
    <w:name w:val="其他标准标志"/>
    <w:basedOn w:val="37"/>
    <w:qFormat/>
    <w:uiPriority w:val="0"/>
    <w:pPr>
      <w:framePr w:w="6101" w:wrap="around" w:vAnchor="page" w:hAnchor="page" w:x="4673" w:y="942"/>
    </w:pPr>
    <w:rPr>
      <w:w w:val="130"/>
    </w:rPr>
  </w:style>
  <w:style w:type="paragraph" w:customStyle="1" w:styleId="3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4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2">
    <w:name w:val="封面标准英文名称"/>
    <w:basedOn w:val="41"/>
    <w:qFormat/>
    <w:uiPriority w:val="0"/>
    <w:pPr>
      <w:framePr w:wrap="around"/>
      <w:spacing w:before="370" w:line="400" w:lineRule="exact"/>
    </w:pPr>
    <w:rPr>
      <w:rFonts w:ascii="Times New Roman"/>
      <w:sz w:val="28"/>
      <w:szCs w:val="28"/>
    </w:rPr>
  </w:style>
  <w:style w:type="paragraph" w:customStyle="1" w:styleId="43">
    <w:name w:val="封面一致性程度标识"/>
    <w:basedOn w:val="42"/>
    <w:qFormat/>
    <w:uiPriority w:val="0"/>
    <w:pPr>
      <w:framePr w:wrap="around"/>
      <w:spacing w:before="440"/>
    </w:pPr>
    <w:rPr>
      <w:rFonts w:ascii="宋体" w:eastAsia="宋体"/>
    </w:rPr>
  </w:style>
  <w:style w:type="paragraph" w:customStyle="1" w:styleId="44">
    <w:name w:val="封面标准文稿类别"/>
    <w:basedOn w:val="43"/>
    <w:qFormat/>
    <w:uiPriority w:val="0"/>
    <w:pPr>
      <w:framePr w:wrap="around"/>
      <w:spacing w:after="160" w:line="240" w:lineRule="auto"/>
    </w:pPr>
    <w:rPr>
      <w:sz w:val="24"/>
    </w:rPr>
  </w:style>
  <w:style w:type="paragraph" w:customStyle="1" w:styleId="45">
    <w:name w:val="封面标准文稿编辑信息"/>
    <w:basedOn w:val="44"/>
    <w:qFormat/>
    <w:uiPriority w:val="0"/>
    <w:pPr>
      <w:framePr w:wrap="around"/>
      <w:spacing w:before="180" w:line="180" w:lineRule="exact"/>
    </w:pPr>
    <w:rPr>
      <w:sz w:val="21"/>
    </w:rPr>
  </w:style>
  <w:style w:type="paragraph" w:customStyle="1" w:styleId="46">
    <w:name w:val="其他发布日期"/>
    <w:basedOn w:val="47"/>
    <w:qFormat/>
    <w:uiPriority w:val="0"/>
    <w:pPr>
      <w:framePr w:wrap="around" w:vAnchor="page" w:hAnchor="text" w:x="1419"/>
    </w:pPr>
  </w:style>
  <w:style w:type="paragraph" w:customStyle="1" w:styleId="4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8">
    <w:name w:val="其他实施日期"/>
    <w:basedOn w:val="49"/>
    <w:qFormat/>
    <w:uiPriority w:val="0"/>
    <w:pPr>
      <w:framePr w:wrap="around"/>
    </w:pPr>
  </w:style>
  <w:style w:type="paragraph" w:customStyle="1" w:styleId="49">
    <w:name w:val="实施日期"/>
    <w:basedOn w:val="47"/>
    <w:qFormat/>
    <w:uiPriority w:val="0"/>
    <w:pPr>
      <w:framePr w:wrap="around" w:vAnchor="page" w:hAnchor="text"/>
      <w:jc w:val="right"/>
    </w:pPr>
  </w:style>
  <w:style w:type="paragraph" w:customStyle="1" w:styleId="50">
    <w:name w:val="其他发布部门"/>
    <w:basedOn w:val="51"/>
    <w:qFormat/>
    <w:uiPriority w:val="0"/>
    <w:pPr>
      <w:framePr w:wrap="around" w:y="15310"/>
      <w:spacing w:line="0" w:lineRule="atLeast"/>
    </w:pPr>
    <w:rPr>
      <w:rFonts w:ascii="黑体" w:eastAsia="黑体"/>
      <w:b w:val="0"/>
    </w:rPr>
  </w:style>
  <w:style w:type="paragraph" w:customStyle="1" w:styleId="51">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52">
    <w:name w:val="前言、引言标题"/>
    <w:next w:val="31"/>
    <w:qFormat/>
    <w:uiPriority w:val="0"/>
    <w:pPr>
      <w:keepNext w:val="0"/>
      <w:pageBreakBefore w:val="0"/>
      <w:widowControl w:val="0"/>
      <w:shd w:val="clear" w:color="FFFFFF" w:fill="FFFFFF"/>
      <w:spacing w:before="640" w:after="560"/>
      <w:jc w:val="center"/>
      <w:outlineLvl w:val="0"/>
    </w:pPr>
    <w:rPr>
      <w:rFonts w:ascii="黑体" w:hAnsi="黑体" w:eastAsia="黑体" w:cs="Times New Roman"/>
      <w:sz w:val="32"/>
      <w:lang w:val="en-US" w:eastAsia="zh-CN" w:bidi="ar-SA"/>
    </w:rPr>
  </w:style>
  <w:style w:type="paragraph" w:customStyle="1" w:styleId="53">
    <w:name w:val="参考文献"/>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54">
    <w:name w:val="终结线"/>
    <w:basedOn w:val="1"/>
    <w:qFormat/>
    <w:uiPriority w:val="0"/>
    <w:pPr>
      <w:framePr w:hSpace="181" w:vSpace="181" w:wrap="around" w:vAnchor="text" w:hAnchor="margin" w:xAlign="center" w:y="285"/>
    </w:pPr>
  </w:style>
  <w:style w:type="paragraph" w:customStyle="1" w:styleId="55">
    <w:name w:val="标准书眉_偶数页"/>
    <w:basedOn w:val="56"/>
    <w:next w:val="1"/>
    <w:qFormat/>
    <w:uiPriority w:val="0"/>
    <w:pPr>
      <w:tabs>
        <w:tab w:val="center" w:pos="4154"/>
        <w:tab w:val="right" w:pos="8306"/>
      </w:tabs>
      <w:jc w:val="left"/>
    </w:pPr>
  </w:style>
  <w:style w:type="paragraph" w:customStyle="1" w:styleId="5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5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59">
    <w:name w:val="批注框文本 Char"/>
    <w:basedOn w:val="25"/>
    <w:link w:val="16"/>
    <w:qFormat/>
    <w:uiPriority w:val="0"/>
    <w:rPr>
      <w:kern w:val="2"/>
      <w:sz w:val="18"/>
      <w:szCs w:val="18"/>
    </w:rPr>
  </w:style>
  <w:style w:type="paragraph" w:styleId="60">
    <w:name w:val="List Paragraph"/>
    <w:basedOn w:val="1"/>
    <w:qFormat/>
    <w:uiPriority w:val="34"/>
    <w:pPr>
      <w:ind w:firstLine="420"/>
    </w:pPr>
  </w:style>
  <w:style w:type="character" w:customStyle="1" w:styleId="61">
    <w:name w:val="标题 3 Char"/>
    <w:link w:val="4"/>
    <w:qFormat/>
    <w:uiPriority w:val="0"/>
    <w:rPr>
      <w:rFonts w:eastAsia="黑体"/>
      <w:sz w:val="28"/>
    </w:rPr>
  </w:style>
  <w:style w:type="paragraph" w:customStyle="1" w:styleId="62">
    <w:name w:val="注：（正文）"/>
    <w:basedOn w:val="63"/>
    <w:next w:val="31"/>
    <w:qFormat/>
    <w:uiPriority w:val="0"/>
    <w:pPr>
      <w:tabs>
        <w:tab w:val="left" w:pos="0"/>
      </w:tabs>
    </w:pPr>
  </w:style>
  <w:style w:type="paragraph" w:customStyle="1" w:styleId="63">
    <w:name w:val="注："/>
    <w:next w:val="31"/>
    <w:qFormat/>
    <w:uiPriority w:val="0"/>
    <w:pPr>
      <w:widowControl w:val="0"/>
      <w:numPr>
        <w:ilvl w:val="0"/>
        <w:numId w:val="6"/>
      </w:numPr>
      <w:autoSpaceDE w:val="0"/>
      <w:autoSpaceDN w:val="0"/>
      <w:ind w:left="726" w:hanging="363"/>
      <w:jc w:val="both"/>
    </w:pPr>
    <w:rPr>
      <w:rFonts w:ascii="宋体" w:hAnsi="宋体" w:eastAsia="宋体" w:cs="Times New Roman"/>
      <w:sz w:val="18"/>
      <w:szCs w:val="18"/>
      <w:lang w:val="en-US" w:eastAsia="zh-CN" w:bidi="ar-SA"/>
    </w:rPr>
  </w:style>
  <w:style w:type="paragraph" w:customStyle="1" w:styleId="64">
    <w:name w:val="注×：（正文）"/>
    <w:qFormat/>
    <w:uiPriority w:val="0"/>
    <w:pPr>
      <w:numPr>
        <w:ilvl w:val="0"/>
        <w:numId w:val="7"/>
      </w:numPr>
      <w:jc w:val="both"/>
    </w:pPr>
    <w:rPr>
      <w:rFonts w:ascii="宋体" w:hAnsi="宋体" w:eastAsia="宋体" w:cs="Times New Roman"/>
      <w:sz w:val="18"/>
      <w:szCs w:val="18"/>
      <w:lang w:val="en-US" w:eastAsia="zh-CN" w:bidi="ar-SA"/>
    </w:rPr>
  </w:style>
  <w:style w:type="paragraph" w:customStyle="1" w:styleId="65">
    <w:name w:val="列项●（二级）"/>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character" w:customStyle="1" w:styleId="66">
    <w:name w:val="high-light-bg4"/>
    <w:qFormat/>
    <w:uiPriority w:val="0"/>
  </w:style>
  <w:style w:type="paragraph" w:customStyle="1" w:styleId="67">
    <w:name w:val="一级附录"/>
    <w:basedOn w:val="1"/>
    <w:qFormat/>
    <w:uiPriority w:val="0"/>
    <w:pPr>
      <w:numPr>
        <w:ilvl w:val="0"/>
        <w:numId w:val="4"/>
      </w:numPr>
      <w:tabs>
        <w:tab w:val="left" w:pos="420"/>
        <w:tab w:val="clear" w:pos="0"/>
      </w:tabs>
      <w:ind w:left="432" w:hanging="432"/>
      <w:jc w:val="center"/>
      <w:outlineLvl w:val="0"/>
    </w:pPr>
    <w:rPr>
      <w:rFonts w:eastAsia="黑体" w:asciiTheme="minorAscii" w:hAnsiTheme="minorAscii"/>
      <w:color w:val="000000" w:themeColor="text1"/>
      <w14:textFill>
        <w14:solidFill>
          <w14:schemeClr w14:val="tx1"/>
        </w14:solidFill>
      </w14:textFill>
    </w:rPr>
  </w:style>
  <w:style w:type="paragraph" w:customStyle="1" w:styleId="68">
    <w:name w:val="二级附录"/>
    <w:basedOn w:val="1"/>
    <w:qFormat/>
    <w:uiPriority w:val="0"/>
    <w:pPr>
      <w:numPr>
        <w:ilvl w:val="1"/>
        <w:numId w:val="4"/>
      </w:numPr>
    </w:pPr>
    <w:rPr>
      <w:rFonts w:eastAsia="黑体" w:asciiTheme="minorAscii" w:hAnsiTheme="minorAscii"/>
      <w:color w:val="000000" w:themeColor="text1"/>
      <w14:textFill>
        <w14:solidFill>
          <w14:schemeClr w14:val="tx1"/>
        </w14:solidFill>
      </w14:textFill>
    </w:rPr>
  </w:style>
  <w:style w:type="paragraph" w:customStyle="1" w:styleId="69">
    <w:name w:val="三级附录"/>
    <w:basedOn w:val="1"/>
    <w:next w:val="1"/>
    <w:qFormat/>
    <w:uiPriority w:val="0"/>
    <w:pPr>
      <w:keepNext w:val="0"/>
      <w:keepLines w:val="0"/>
      <w:pageBreakBefore w:val="0"/>
      <w:widowControl w:val="0"/>
      <w:numPr>
        <w:ilvl w:val="2"/>
        <w:numId w:val="9"/>
      </w:numPr>
      <w:spacing w:beforeLines="0" w:afterLines="0" w:line="360" w:lineRule="auto"/>
      <w:ind w:left="720" w:hanging="720"/>
      <w:outlineLvl w:val="0"/>
    </w:pPr>
    <w:rPr>
      <w:rFonts w:eastAsia="黑体" w:asciiTheme="minorAscii" w:hAnsiTheme="minorAscii"/>
      <w:kern w:val="44"/>
      <w:szCs w:val="32"/>
    </w:rPr>
  </w:style>
  <w:style w:type="character" w:customStyle="1" w:styleId="70">
    <w:name w:val="二级条标题 Char"/>
    <w:link w:val="33"/>
    <w:qFormat/>
    <w:uiPriority w:val="0"/>
    <w:rPr>
      <w:rFonts w:eastAsia="黑体"/>
    </w:rPr>
  </w:style>
  <w:style w:type="paragraph" w:customStyle="1" w:styleId="71">
    <w:name w:val="四级附录"/>
    <w:basedOn w:val="1"/>
    <w:qFormat/>
    <w:uiPriority w:val="0"/>
    <w:pPr>
      <w:keepNext/>
      <w:keepLines/>
      <w:numPr>
        <w:ilvl w:val="3"/>
        <w:numId w:val="9"/>
      </w:numPr>
      <w:tabs>
        <w:tab w:val="left" w:pos="420"/>
        <w:tab w:val="clear" w:pos="0"/>
      </w:tabs>
      <w:spacing w:beforeLines="0" w:afterLines="0" w:line="360" w:lineRule="auto"/>
      <w:ind w:left="864" w:hanging="864"/>
      <w:outlineLvl w:val="0"/>
    </w:pPr>
    <w:rPr>
      <w:rFonts w:eastAsia="黑体" w:asciiTheme="minorAscii" w:hAnsiTheme="minorAscii"/>
      <w:kern w:val="44"/>
      <w:szCs w:val="32"/>
    </w:rPr>
  </w:style>
  <w:style w:type="paragraph" w:customStyle="1" w:styleId="72">
    <w:name w:val="五级附录"/>
    <w:basedOn w:val="1"/>
    <w:qFormat/>
    <w:uiPriority w:val="0"/>
    <w:pPr>
      <w:numPr>
        <w:ilvl w:val="4"/>
        <w:numId w:val="9"/>
      </w:numPr>
      <w:tabs>
        <w:tab w:val="left" w:pos="0"/>
      </w:tabs>
      <w:spacing w:before="50" w:beforeLines="50" w:after="50" w:afterLines="50" w:line="360" w:lineRule="auto"/>
      <w:ind w:left="1008" w:hanging="1008"/>
      <w:outlineLvl w:val="4"/>
    </w:pPr>
    <w:rPr>
      <w:rFonts w:hint="eastAsia" w:ascii="黑体" w:hAnsi="黑体" w:eastAsia="黑体"/>
      <w:szCs w:val="21"/>
    </w:rPr>
  </w:style>
  <w:style w:type="paragraph" w:customStyle="1" w:styleId="73">
    <w:name w:val="表标题"/>
    <w:basedOn w:val="1"/>
    <w:qFormat/>
    <w:uiPriority w:val="99"/>
    <w:pPr>
      <w:numPr>
        <w:ilvl w:val="0"/>
        <w:numId w:val="10"/>
      </w:numPr>
      <w:tabs>
        <w:tab w:val="left" w:pos="420"/>
        <w:tab w:val="clear" w:pos="0"/>
      </w:tabs>
      <w:spacing w:line="400" w:lineRule="exact"/>
      <w:ind w:firstLine="0" w:firstLineChars="0"/>
      <w:jc w:val="center"/>
    </w:pPr>
    <w:rPr>
      <w:rFonts w:ascii="Times New Roman" w:hAnsi="Times New Roman" w:eastAsia="黑体"/>
    </w:rPr>
  </w:style>
  <w:style w:type="paragraph" w:customStyle="1" w:styleId="74">
    <w:name w:val="表格文字"/>
    <w:basedOn w:val="1"/>
    <w:qFormat/>
    <w:uiPriority w:val="0"/>
    <w:pPr>
      <w:spacing w:line="360" w:lineRule="auto"/>
    </w:pPr>
    <w:rPr>
      <w:rFonts w:hint="eastAsia" w:ascii="Times New Roman" w:hAnsi="Times New Roman"/>
      <w:sz w:val="18"/>
    </w:rPr>
  </w:style>
  <w:style w:type="paragraph" w:customStyle="1" w:styleId="75">
    <w:name w:val="图标题"/>
    <w:basedOn w:val="1"/>
    <w:qFormat/>
    <w:uiPriority w:val="0"/>
    <w:pPr>
      <w:numPr>
        <w:ilvl w:val="0"/>
        <w:numId w:val="11"/>
      </w:numPr>
      <w:spacing w:after="120"/>
      <w:ind w:firstLine="480"/>
      <w:jc w:val="center"/>
    </w:pPr>
    <w:rPr>
      <w:rFonts w:hint="eastAsia" w:ascii="宋体" w:hAnsi="宋体" w:eastAsia="宋体" w:cs="宋体"/>
      <w:color w:val="auto"/>
    </w:rPr>
  </w:style>
  <w:style w:type="paragraph" w:customStyle="1" w:styleId="76">
    <w:name w:val="样式1"/>
    <w:basedOn w:val="1"/>
    <w:qFormat/>
    <w:uiPriority w:val="0"/>
    <w:pPr>
      <w:numPr>
        <w:ilvl w:val="0"/>
        <w:numId w:val="12"/>
      </w:numPr>
      <w:tabs>
        <w:tab w:val="left" w:pos="420"/>
        <w:tab w:val="clear" w:pos="0"/>
      </w:tabs>
      <w:spacing w:line="400" w:lineRule="exact"/>
      <w:ind w:firstLine="0" w:firstLineChars="0"/>
      <w:jc w:val="center"/>
    </w:pPr>
    <w:rPr>
      <w:rFonts w:ascii="Times New Roman" w:hAnsi="Times New Roman" w:eastAsia="黑体"/>
      <w:b/>
    </w:rPr>
  </w:style>
  <w:style w:type="paragraph" w:customStyle="1" w:styleId="77">
    <w:name w:val="附录标题"/>
    <w:basedOn w:val="1"/>
    <w:next w:val="1"/>
    <w:qFormat/>
    <w:uiPriority w:val="0"/>
    <w:pPr>
      <w:numPr>
        <w:ilvl w:val="0"/>
        <w:numId w:val="13"/>
      </w:numPr>
      <w:ind w:left="432" w:hanging="432"/>
      <w:jc w:val="center"/>
      <w:outlineLvl w:val="0"/>
    </w:pPr>
    <w:rPr>
      <w:rFonts w:hint="eastAsia" w:ascii="Times New Roman" w:hAnsi="Times New Roman" w:eastAsia="黑体"/>
      <w:color w:val="auto"/>
      <w:szCs w:val="21"/>
    </w:rPr>
  </w:style>
  <w:style w:type="paragraph" w:customStyle="1" w:styleId="78">
    <w:name w:val="附录表标题"/>
    <w:basedOn w:val="1"/>
    <w:qFormat/>
    <w:uiPriority w:val="0"/>
    <w:pPr>
      <w:numPr>
        <w:ilvl w:val="2"/>
        <w:numId w:val="4"/>
      </w:numPr>
      <w:tabs>
        <w:tab w:val="left" w:pos="420"/>
        <w:tab w:val="clear" w:pos="0"/>
      </w:tabs>
      <w:spacing w:after="120"/>
      <w:ind w:left="720" w:hanging="720"/>
      <w:jc w:val="center"/>
    </w:pPr>
    <w:rPr>
      <w:rFonts w:hint="eastAsia" w:ascii="Times New Roman" w:hAnsi="Times New Roman" w:eastAsia="黑体"/>
    </w:rPr>
  </w:style>
  <w:style w:type="paragraph" w:customStyle="1" w:styleId="79">
    <w:name w:val="四级条标题"/>
    <w:basedOn w:val="1"/>
    <w:next w:val="1"/>
    <w:qFormat/>
    <w:uiPriority w:val="0"/>
    <w:pPr>
      <w:keepNext w:val="0"/>
      <w:keepLines w:val="0"/>
      <w:numPr>
        <w:ilvl w:val="4"/>
        <w:numId w:val="5"/>
      </w:numPr>
      <w:spacing w:beforeLines="0" w:afterLines="0" w:line="240" w:lineRule="auto"/>
      <w:ind w:left="0" w:firstLine="0"/>
      <w:outlineLvl w:val="5"/>
    </w:pPr>
    <w:rPr>
      <w:rFonts w:hint="eastAsia" w:ascii="Times New Roman" w:hAnsi="Times New Roman" w:eastAsia="黑体"/>
    </w:rPr>
  </w:style>
  <w:style w:type="paragraph" w:customStyle="1" w:styleId="80">
    <w:name w:val="标准文件_目录标题"/>
    <w:basedOn w:val="1"/>
    <w:qFormat/>
    <w:uiPriority w:val="0"/>
    <w:pPr>
      <w:spacing w:before="480" w:after="150" w:afterLines="150" w:line="240" w:lineRule="auto"/>
      <w:jc w:val="center"/>
    </w:pPr>
    <w:rPr>
      <w:rFonts w:ascii="黑体" w:eastAsia="黑体"/>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11</Pages>
  <Words>4846</Words>
  <Characters>5067</Characters>
  <Lines>109</Lines>
  <Paragraphs>30</Paragraphs>
  <TotalTime>0</TotalTime>
  <ScaleCrop>false</ScaleCrop>
  <LinksUpToDate>false</LinksUpToDate>
  <CharactersWithSpaces>5172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2021-11-12T06:22:00Z</dcterms:created>
  <dc:creator>XPS15</dc:creator>
  <cp:lastModifiedBy>王美琦</cp:lastModifiedBy>
  <dcterms:modified xsi:type="dcterms:W3CDTF">2025-03-30T09:55:44Z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682C694DBB8141D595FCE7A982D31869_13</vt:lpwstr>
  </property>
  <property fmtid="{D5CDD505-2E9C-101B-9397-08002B2CF9AE}" pid="4" name="KSOTemplateDocerSaveRecord">
    <vt:lpwstr>eyJoZGlkIjoiMjZlNTNjMWZiNmQ3Yzg0NDkzMjVhNTM5OTZjMWJmYTgiLCJ1c2VySWQiOiIzNDA5NzkzNTEifQ==</vt:lpwstr>
  </property>
</Properties>
</file>