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F173F" w14:textId="77777777" w:rsidR="00C130FB" w:rsidRDefault="00C130FB">
      <w:pPr>
        <w:adjustRightInd w:val="0"/>
        <w:snapToGrid w:val="0"/>
        <w:spacing w:line="360" w:lineRule="auto"/>
        <w:jc w:val="left"/>
        <w:rPr>
          <w:rFonts w:ascii="仿宋_GB2312" w:eastAsia="仿宋_GB2312" w:hAnsi="新宋体" w:hint="eastAsia"/>
          <w:sz w:val="28"/>
          <w:szCs w:val="28"/>
        </w:rPr>
      </w:pPr>
    </w:p>
    <w:p w14:paraId="0B1BBBDF" w14:textId="77777777" w:rsidR="00C130FB" w:rsidRDefault="00C130FB">
      <w:pPr>
        <w:adjustRightInd w:val="0"/>
        <w:snapToGrid w:val="0"/>
        <w:spacing w:line="360" w:lineRule="auto"/>
        <w:jc w:val="left"/>
        <w:rPr>
          <w:rFonts w:ascii="仿宋_GB2312" w:eastAsia="仿宋_GB2312" w:hAnsi="新宋体" w:hint="eastAsia"/>
          <w:sz w:val="28"/>
          <w:szCs w:val="28"/>
        </w:rPr>
      </w:pPr>
    </w:p>
    <w:p w14:paraId="42030C10" w14:textId="77777777" w:rsidR="00C130FB" w:rsidRDefault="00C130FB">
      <w:pPr>
        <w:adjustRightInd w:val="0"/>
        <w:snapToGrid w:val="0"/>
        <w:spacing w:line="360" w:lineRule="auto"/>
        <w:jc w:val="left"/>
        <w:rPr>
          <w:rFonts w:ascii="仿宋_GB2312" w:eastAsia="仿宋_GB2312" w:hAnsi="新宋体" w:hint="eastAsia"/>
          <w:sz w:val="28"/>
          <w:szCs w:val="28"/>
        </w:rPr>
      </w:pPr>
    </w:p>
    <w:p w14:paraId="3D389119" w14:textId="77777777" w:rsidR="00C130FB" w:rsidRDefault="00076963">
      <w:pPr>
        <w:adjustRightInd w:val="0"/>
        <w:snapToGrid w:val="0"/>
        <w:spacing w:line="360" w:lineRule="auto"/>
        <w:jc w:val="center"/>
        <w:rPr>
          <w:rFonts w:ascii="黑体" w:eastAsia="黑体" w:hAnsi="新宋体" w:hint="eastAsia"/>
          <w:sz w:val="36"/>
          <w:szCs w:val="36"/>
        </w:rPr>
      </w:pPr>
      <w:r>
        <w:rPr>
          <w:rFonts w:ascii="黑体" w:eastAsia="黑体" w:hAnsi="新宋体" w:hint="eastAsia"/>
          <w:sz w:val="36"/>
          <w:szCs w:val="36"/>
        </w:rPr>
        <w:t>辽宁省地方标准</w:t>
      </w:r>
    </w:p>
    <w:p w14:paraId="3E233330" w14:textId="77777777" w:rsidR="00C130FB" w:rsidRDefault="00076963">
      <w:pPr>
        <w:adjustRightInd w:val="0"/>
        <w:snapToGrid w:val="0"/>
        <w:spacing w:line="360" w:lineRule="auto"/>
        <w:jc w:val="center"/>
        <w:rPr>
          <w:rFonts w:ascii="黑体" w:eastAsia="黑体" w:hAnsi="新宋体" w:hint="eastAsia"/>
          <w:sz w:val="36"/>
          <w:szCs w:val="36"/>
        </w:rPr>
      </w:pPr>
      <w:r>
        <w:rPr>
          <w:rFonts w:ascii="黑体" w:eastAsia="黑体" w:hAnsi="新宋体" w:hint="eastAsia"/>
          <w:sz w:val="36"/>
          <w:szCs w:val="36"/>
        </w:rPr>
        <w:t>《石化园区低碳发展评价技术规范》编制说明</w:t>
      </w:r>
    </w:p>
    <w:p w14:paraId="676FA0BC" w14:textId="77777777" w:rsidR="00C130FB" w:rsidRDefault="00C130FB">
      <w:pPr>
        <w:adjustRightInd w:val="0"/>
        <w:snapToGrid w:val="0"/>
        <w:spacing w:line="360" w:lineRule="auto"/>
        <w:jc w:val="left"/>
        <w:rPr>
          <w:rFonts w:ascii="黑体" w:eastAsia="黑体" w:hAnsi="新宋体" w:hint="eastAsia"/>
          <w:sz w:val="28"/>
          <w:szCs w:val="28"/>
        </w:rPr>
      </w:pPr>
    </w:p>
    <w:p w14:paraId="40764681" w14:textId="77777777" w:rsidR="00C130FB" w:rsidRDefault="00C130FB">
      <w:pPr>
        <w:adjustRightInd w:val="0"/>
        <w:snapToGrid w:val="0"/>
        <w:spacing w:line="360" w:lineRule="auto"/>
        <w:jc w:val="left"/>
        <w:rPr>
          <w:rFonts w:ascii="黑体" w:eastAsia="黑体" w:hAnsi="新宋体" w:hint="eastAsia"/>
          <w:sz w:val="28"/>
          <w:szCs w:val="28"/>
        </w:rPr>
      </w:pPr>
    </w:p>
    <w:p w14:paraId="147BA685" w14:textId="77777777" w:rsidR="00C130FB" w:rsidRDefault="00C130FB">
      <w:pPr>
        <w:adjustRightInd w:val="0"/>
        <w:snapToGrid w:val="0"/>
        <w:spacing w:line="360" w:lineRule="auto"/>
        <w:jc w:val="left"/>
        <w:rPr>
          <w:rFonts w:ascii="黑体" w:eastAsia="黑体" w:hAnsi="新宋体" w:hint="eastAsia"/>
          <w:sz w:val="28"/>
          <w:szCs w:val="28"/>
        </w:rPr>
      </w:pPr>
    </w:p>
    <w:p w14:paraId="66B0061E" w14:textId="77777777" w:rsidR="00C130FB" w:rsidRDefault="00C130FB">
      <w:pPr>
        <w:adjustRightInd w:val="0"/>
        <w:snapToGrid w:val="0"/>
        <w:spacing w:line="360" w:lineRule="auto"/>
        <w:jc w:val="left"/>
        <w:rPr>
          <w:rFonts w:ascii="黑体" w:eastAsia="黑体" w:hAnsi="新宋体" w:hint="eastAsia"/>
          <w:sz w:val="28"/>
          <w:szCs w:val="28"/>
        </w:rPr>
      </w:pPr>
    </w:p>
    <w:p w14:paraId="09E7A9E2" w14:textId="77777777" w:rsidR="00C130FB" w:rsidRDefault="00C130FB">
      <w:pPr>
        <w:adjustRightInd w:val="0"/>
        <w:snapToGrid w:val="0"/>
        <w:spacing w:line="360" w:lineRule="auto"/>
        <w:jc w:val="left"/>
        <w:rPr>
          <w:rFonts w:ascii="黑体" w:eastAsia="黑体" w:hAnsi="新宋体" w:hint="eastAsia"/>
          <w:sz w:val="28"/>
          <w:szCs w:val="28"/>
        </w:rPr>
      </w:pPr>
    </w:p>
    <w:p w14:paraId="176CF5AE" w14:textId="77777777" w:rsidR="00C130FB" w:rsidRDefault="00C130FB">
      <w:pPr>
        <w:adjustRightInd w:val="0"/>
        <w:snapToGrid w:val="0"/>
        <w:spacing w:line="360" w:lineRule="auto"/>
        <w:jc w:val="left"/>
        <w:rPr>
          <w:rFonts w:ascii="黑体" w:eastAsia="黑体" w:hAnsi="新宋体" w:hint="eastAsia"/>
          <w:sz w:val="28"/>
          <w:szCs w:val="28"/>
        </w:rPr>
      </w:pPr>
    </w:p>
    <w:p w14:paraId="4A19DEFD" w14:textId="77777777" w:rsidR="00C130FB" w:rsidRDefault="00C130FB">
      <w:pPr>
        <w:adjustRightInd w:val="0"/>
        <w:snapToGrid w:val="0"/>
        <w:spacing w:line="360" w:lineRule="auto"/>
        <w:jc w:val="left"/>
        <w:rPr>
          <w:rFonts w:ascii="黑体" w:eastAsia="黑体" w:hAnsi="新宋体" w:hint="eastAsia"/>
          <w:sz w:val="28"/>
          <w:szCs w:val="28"/>
        </w:rPr>
      </w:pPr>
    </w:p>
    <w:p w14:paraId="5D8C7463" w14:textId="77777777" w:rsidR="00C130FB" w:rsidRDefault="00C130FB">
      <w:pPr>
        <w:adjustRightInd w:val="0"/>
        <w:snapToGrid w:val="0"/>
        <w:spacing w:line="360" w:lineRule="auto"/>
        <w:jc w:val="left"/>
        <w:rPr>
          <w:rFonts w:ascii="黑体" w:eastAsia="黑体" w:hAnsi="新宋体" w:hint="eastAsia"/>
          <w:sz w:val="28"/>
          <w:szCs w:val="28"/>
        </w:rPr>
      </w:pPr>
    </w:p>
    <w:p w14:paraId="7059EA0E" w14:textId="77777777" w:rsidR="00C130FB" w:rsidRDefault="00C130FB">
      <w:pPr>
        <w:adjustRightInd w:val="0"/>
        <w:snapToGrid w:val="0"/>
        <w:spacing w:line="360" w:lineRule="auto"/>
        <w:jc w:val="left"/>
        <w:rPr>
          <w:rFonts w:ascii="黑体" w:eastAsia="黑体" w:hAnsi="新宋体" w:hint="eastAsia"/>
          <w:sz w:val="28"/>
          <w:szCs w:val="28"/>
        </w:rPr>
      </w:pPr>
    </w:p>
    <w:p w14:paraId="44751119" w14:textId="77777777" w:rsidR="00C130FB" w:rsidRDefault="00C130FB">
      <w:pPr>
        <w:adjustRightInd w:val="0"/>
        <w:snapToGrid w:val="0"/>
        <w:spacing w:line="360" w:lineRule="auto"/>
        <w:jc w:val="left"/>
        <w:rPr>
          <w:rFonts w:ascii="黑体" w:eastAsia="黑体" w:hAnsi="新宋体" w:hint="eastAsia"/>
          <w:sz w:val="28"/>
          <w:szCs w:val="28"/>
        </w:rPr>
      </w:pPr>
    </w:p>
    <w:p w14:paraId="5A1DC937" w14:textId="77777777" w:rsidR="00C130FB" w:rsidRDefault="00C130FB">
      <w:pPr>
        <w:adjustRightInd w:val="0"/>
        <w:snapToGrid w:val="0"/>
        <w:spacing w:line="360" w:lineRule="auto"/>
        <w:jc w:val="center"/>
        <w:rPr>
          <w:rFonts w:ascii="黑体" w:eastAsia="黑体" w:hAnsi="新宋体" w:hint="eastAsia"/>
          <w:sz w:val="28"/>
          <w:szCs w:val="28"/>
        </w:rPr>
      </w:pPr>
    </w:p>
    <w:p w14:paraId="43BD3AB7" w14:textId="77777777" w:rsidR="00C130FB" w:rsidRDefault="00076963">
      <w:pPr>
        <w:adjustRightInd w:val="0"/>
        <w:snapToGrid w:val="0"/>
        <w:spacing w:line="360" w:lineRule="auto"/>
        <w:jc w:val="center"/>
        <w:rPr>
          <w:rFonts w:ascii="黑体" w:eastAsia="黑体" w:hAnsi="新宋体" w:hint="eastAsia"/>
          <w:sz w:val="28"/>
          <w:szCs w:val="28"/>
        </w:rPr>
      </w:pPr>
      <w:r>
        <w:rPr>
          <w:rFonts w:ascii="黑体" w:eastAsia="黑体" w:hAnsi="新宋体" w:hint="eastAsia"/>
          <w:sz w:val="28"/>
          <w:szCs w:val="28"/>
        </w:rPr>
        <w:t>标准编制组</w:t>
      </w:r>
    </w:p>
    <w:p w14:paraId="4D82625C" w14:textId="77777777" w:rsidR="00C130FB" w:rsidRDefault="00076963">
      <w:pPr>
        <w:adjustRightInd w:val="0"/>
        <w:snapToGrid w:val="0"/>
        <w:spacing w:line="360" w:lineRule="auto"/>
        <w:jc w:val="center"/>
        <w:rPr>
          <w:rFonts w:ascii="黑体" w:eastAsia="黑体" w:hAnsi="新宋体" w:hint="eastAsia"/>
          <w:sz w:val="28"/>
          <w:szCs w:val="28"/>
        </w:rPr>
      </w:pPr>
      <w:r>
        <w:rPr>
          <w:rFonts w:ascii="黑体" w:eastAsia="黑体" w:hAnsi="新宋体" w:hint="eastAsia"/>
          <w:sz w:val="28"/>
          <w:szCs w:val="28"/>
        </w:rPr>
        <w:t>二O二三年五月</w:t>
      </w:r>
    </w:p>
    <w:p w14:paraId="1E044222" w14:textId="77777777" w:rsidR="00C130FB" w:rsidRDefault="00076963">
      <w:pPr>
        <w:widowControl/>
        <w:spacing w:line="360" w:lineRule="auto"/>
        <w:jc w:val="left"/>
        <w:rPr>
          <w:rFonts w:ascii="仿宋_GB2312" w:eastAsia="仿宋_GB2312" w:hAnsi="新宋体" w:hint="eastAsia"/>
          <w:b/>
          <w:sz w:val="28"/>
          <w:szCs w:val="28"/>
        </w:rPr>
      </w:pPr>
      <w:r>
        <w:rPr>
          <w:rFonts w:eastAsia="仿宋_GB2312"/>
          <w:sz w:val="30"/>
          <w:szCs w:val="30"/>
        </w:rPr>
        <w:br w:type="page"/>
      </w:r>
      <w:r>
        <w:rPr>
          <w:rFonts w:ascii="仿宋_GB2312" w:eastAsia="仿宋_GB2312" w:hAnsi="新宋体" w:hint="eastAsia"/>
          <w:b/>
          <w:sz w:val="28"/>
          <w:szCs w:val="28"/>
        </w:rPr>
        <w:lastRenderedPageBreak/>
        <w:t>工作简介</w:t>
      </w:r>
    </w:p>
    <w:p w14:paraId="2469DC9C" w14:textId="77777777" w:rsidR="00C130FB" w:rsidRDefault="00076963">
      <w:pPr>
        <w:adjustRightInd w:val="0"/>
        <w:snapToGrid w:val="0"/>
        <w:spacing w:line="360" w:lineRule="auto"/>
        <w:jc w:val="left"/>
        <w:rPr>
          <w:rFonts w:ascii="仿宋_GB2312" w:eastAsia="仿宋_GB2312" w:hAnsi="新宋体" w:hint="eastAsia"/>
          <w:b/>
          <w:sz w:val="28"/>
          <w:szCs w:val="28"/>
        </w:rPr>
      </w:pPr>
      <w:r>
        <w:rPr>
          <w:rFonts w:ascii="仿宋_GB2312" w:eastAsia="仿宋_GB2312" w:hAnsi="新宋体" w:hint="eastAsia"/>
          <w:b/>
          <w:sz w:val="28"/>
          <w:szCs w:val="28"/>
        </w:rPr>
        <w:t>（一）任务来源</w:t>
      </w:r>
    </w:p>
    <w:p w14:paraId="0C410060" w14:textId="77777777" w:rsidR="00C130FB" w:rsidRDefault="00076963">
      <w:pPr>
        <w:spacing w:line="360" w:lineRule="auto"/>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《石化园区低碳发展评价技术规范》（项目编号：2023040）是辽宁省市场监督管理局2023年7月立项的地方标准，由辽宁省产品质量监督检验院的国家石油产品质量检验检测中心（沈阳）负责组织制定。</w:t>
      </w:r>
    </w:p>
    <w:p w14:paraId="34B82317" w14:textId="77777777" w:rsidR="00C130FB" w:rsidRDefault="00076963">
      <w:pPr>
        <w:adjustRightInd w:val="0"/>
        <w:snapToGrid w:val="0"/>
        <w:spacing w:line="360" w:lineRule="auto"/>
        <w:jc w:val="left"/>
        <w:rPr>
          <w:rFonts w:ascii="仿宋_GB2312" w:eastAsia="仿宋_GB2312" w:hAnsi="新宋体" w:hint="eastAsia"/>
          <w:b/>
          <w:sz w:val="28"/>
          <w:szCs w:val="28"/>
        </w:rPr>
      </w:pPr>
      <w:r>
        <w:rPr>
          <w:rFonts w:ascii="仿宋_GB2312" w:eastAsia="仿宋_GB2312" w:hAnsi="新宋体" w:hint="eastAsia"/>
          <w:b/>
          <w:sz w:val="28"/>
          <w:szCs w:val="28"/>
        </w:rPr>
        <w:t>（二）标准制订的必要性和意义</w:t>
      </w:r>
    </w:p>
    <w:p w14:paraId="1726F662" w14:textId="77777777" w:rsidR="00C130FB" w:rsidRDefault="00076963">
      <w:pPr>
        <w:spacing w:line="360" w:lineRule="auto"/>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在全球气候变化的背景下，低碳发展逐渐成为全球各国制定政策的重要共识。2015年，联合国发展峰会通过了《2030年可持续发展议程》，包含了应对气候变化的全球可持续发展目标。2020年，习近平主席在第75届联合国大会宣布中国力争于2030年前碳达峰，努力争取2060年前实现碳中和。低碳发展是顺应形势、履行承诺的选择，也是实现中国经济结构转型的重要手段。石化产业是中国国民经济的基础和支柱产业，产业链条长、子行业众多、产品覆盖范围广。目前辽宁省石化产业依然存在低端产能过剩、高端供给不足的结构性矛盾；存在产业链不完整，产品附加值低，深加工能力不足的缺陷；存在部分产品依赖进口，影响产业健康发展，缺乏国际竞争力的问题。辽宁省石油化工产业总体呈现“油头大、化身小”的问题，目前处于结构调整和转型发展的关键时期。石化行业仍然以高污染、高能耗和高排放的发展模式为主，开展石化行业的低碳发展评价将为早日实现双碳目标起到推动作用。石化产业的发展重在产业园区的建设，石化园区作为落实双碳政策和行业结构调整转型的重要载体，应</w:t>
      </w:r>
      <w:r>
        <w:rPr>
          <w:rFonts w:ascii="仿宋_GB2312" w:eastAsia="仿宋_GB2312" w:hAnsi="宋体" w:hint="eastAsia"/>
          <w:sz w:val="28"/>
          <w:szCs w:val="28"/>
        </w:rPr>
        <w:lastRenderedPageBreak/>
        <w:t>建立评估石化园区低碳发展水平的技术规范，为低碳石化园区的发展提供评价方法和评估依据。</w:t>
      </w:r>
    </w:p>
    <w:p w14:paraId="4CC6DCF3" w14:textId="77777777" w:rsidR="00C130FB" w:rsidRDefault="00076963">
      <w:pPr>
        <w:adjustRightInd w:val="0"/>
        <w:snapToGrid w:val="0"/>
        <w:spacing w:line="360" w:lineRule="auto"/>
        <w:jc w:val="left"/>
        <w:rPr>
          <w:rFonts w:ascii="仿宋_GB2312" w:eastAsia="仿宋_GB2312" w:hAnsi="新宋体" w:hint="eastAsia"/>
          <w:b/>
          <w:sz w:val="28"/>
          <w:szCs w:val="28"/>
        </w:rPr>
      </w:pPr>
      <w:r>
        <w:rPr>
          <w:rFonts w:ascii="仿宋_GB2312" w:eastAsia="仿宋_GB2312" w:hAnsi="新宋体" w:hint="eastAsia"/>
          <w:b/>
          <w:sz w:val="28"/>
          <w:szCs w:val="28"/>
        </w:rPr>
        <w:t>（三）起草单位、协作单位、主要起草人及其所做的工作</w:t>
      </w:r>
    </w:p>
    <w:p w14:paraId="04173DD5" w14:textId="77777777" w:rsidR="00C130FB" w:rsidRDefault="00076963">
      <w:pPr>
        <w:spacing w:line="360" w:lineRule="auto"/>
        <w:ind w:firstLineChars="200" w:firstLine="560"/>
        <w:jc w:val="left"/>
        <w:rPr>
          <w:rFonts w:ascii="仿宋_GB2312" w:eastAsia="仿宋_GB2312" w:hAnsi="宋体" w:hint="eastAsia"/>
          <w:sz w:val="28"/>
          <w:szCs w:val="28"/>
        </w:rPr>
      </w:pPr>
      <w:r>
        <w:rPr>
          <w:rFonts w:ascii="仿宋_GB2312" w:eastAsia="仿宋_GB2312" w:hAnsi="宋体" w:hint="eastAsia"/>
          <w:sz w:val="28"/>
          <w:szCs w:val="28"/>
        </w:rPr>
        <w:t>辽宁省产品质量监督检验院、国家石油产品质量检验检测中心（沈阳）为《石化园区低碳发展评价技术规范》地方标准的制定单位。</w:t>
      </w:r>
      <w:r>
        <w:rPr>
          <w:rFonts w:ascii="仿宋_GB2312" w:eastAsia="仿宋_GB2312" w:hAnsi="宋体"/>
          <w:sz w:val="28"/>
          <w:szCs w:val="28"/>
        </w:rPr>
        <w:t>辽宁省产品质量监督检验院是</w:t>
      </w:r>
      <w:r>
        <w:rPr>
          <w:rFonts w:ascii="仿宋_GB2312" w:eastAsia="仿宋_GB2312" w:hAnsi="宋体" w:hint="eastAsia"/>
          <w:sz w:val="28"/>
          <w:szCs w:val="28"/>
        </w:rPr>
        <w:t>一所</w:t>
      </w:r>
      <w:r>
        <w:rPr>
          <w:rFonts w:ascii="仿宋_GB2312" w:eastAsia="仿宋_GB2312" w:hAnsi="宋体"/>
          <w:sz w:val="28"/>
          <w:szCs w:val="28"/>
        </w:rPr>
        <w:t>综合性技术机构</w:t>
      </w:r>
      <w:r>
        <w:rPr>
          <w:rFonts w:ascii="仿宋_GB2312" w:eastAsia="仿宋_GB2312" w:hAnsi="宋体" w:hint="eastAsia"/>
          <w:sz w:val="28"/>
          <w:szCs w:val="28"/>
        </w:rPr>
        <w:t>，业务范围包括</w:t>
      </w:r>
      <w:r>
        <w:rPr>
          <w:rFonts w:ascii="仿宋_GB2312" w:eastAsia="仿宋_GB2312" w:hAnsi="宋体"/>
          <w:sz w:val="28"/>
          <w:szCs w:val="28"/>
        </w:rPr>
        <w:t>检验检测、科学研究、标准制修订</w:t>
      </w:r>
      <w:r>
        <w:rPr>
          <w:rFonts w:ascii="仿宋_GB2312" w:eastAsia="仿宋_GB2312" w:hAnsi="宋体" w:hint="eastAsia"/>
          <w:sz w:val="28"/>
          <w:szCs w:val="28"/>
        </w:rPr>
        <w:t>和</w:t>
      </w:r>
      <w:r>
        <w:rPr>
          <w:rFonts w:ascii="仿宋_GB2312" w:eastAsia="仿宋_GB2312" w:hAnsi="宋体"/>
          <w:sz w:val="28"/>
          <w:szCs w:val="28"/>
        </w:rPr>
        <w:t>计量检定校准</w:t>
      </w:r>
      <w:r>
        <w:rPr>
          <w:rFonts w:ascii="仿宋_GB2312" w:eastAsia="仿宋_GB2312" w:hAnsi="宋体" w:hint="eastAsia"/>
          <w:sz w:val="28"/>
          <w:szCs w:val="28"/>
        </w:rPr>
        <w:t>等，人员配备、设备能力及检验技术等方面在省内都处于领先地位。作为国家级石油产品检测中心之一的国家石油产品质量检验检测中心（沈阳），每年均承担着国家和</w:t>
      </w:r>
      <w:r>
        <w:rPr>
          <w:rFonts w:ascii="仿宋_GB2312" w:eastAsia="仿宋_GB2312" w:hAnsi="宋体" w:hint="eastAsia"/>
          <w:color w:val="000000"/>
          <w:sz w:val="28"/>
          <w:szCs w:val="28"/>
        </w:rPr>
        <w:t>辽宁省市场局的监</w:t>
      </w:r>
      <w:r>
        <w:rPr>
          <w:rFonts w:ascii="仿宋_GB2312" w:eastAsia="仿宋_GB2312" w:hAnsi="宋体" w:hint="eastAsia"/>
          <w:sz w:val="28"/>
          <w:szCs w:val="28"/>
        </w:rPr>
        <w:t>督抽查、风险监测、行业调研等工作，多年来进行成品油的检测和抽查方法研究，具备制定本标准起草的基本条件和经验基础。</w:t>
      </w:r>
    </w:p>
    <w:p w14:paraId="7B472C6B" w14:textId="77777777" w:rsidR="00C130FB" w:rsidRDefault="00076963">
      <w:pPr>
        <w:adjustRightInd w:val="0"/>
        <w:snapToGrid w:val="0"/>
        <w:spacing w:line="360" w:lineRule="auto"/>
        <w:jc w:val="left"/>
        <w:rPr>
          <w:rFonts w:ascii="仿宋_GB2312" w:eastAsia="仿宋_GB2312" w:hAnsi="新宋体" w:hint="eastAsia"/>
          <w:b/>
          <w:sz w:val="28"/>
          <w:szCs w:val="28"/>
        </w:rPr>
      </w:pPr>
      <w:r>
        <w:rPr>
          <w:rFonts w:ascii="仿宋_GB2312" w:eastAsia="仿宋_GB2312" w:hAnsi="新宋体" w:hint="eastAsia"/>
          <w:b/>
          <w:sz w:val="28"/>
          <w:szCs w:val="28"/>
        </w:rPr>
        <w:t>（四）主要工作过程</w:t>
      </w:r>
    </w:p>
    <w:p w14:paraId="747FF14A" w14:textId="77777777" w:rsidR="00C130FB" w:rsidRDefault="00076963">
      <w:pPr>
        <w:adjustRightInd w:val="0"/>
        <w:snapToGrid w:val="0"/>
        <w:spacing w:line="360" w:lineRule="auto"/>
        <w:ind w:firstLineChars="200" w:firstLine="560"/>
        <w:jc w:val="left"/>
        <w:rPr>
          <w:rFonts w:ascii="仿宋_GB2312" w:eastAsia="仿宋_GB2312" w:hAnsi="新宋体" w:hint="eastAsia"/>
          <w:color w:val="000000"/>
          <w:sz w:val="28"/>
          <w:szCs w:val="28"/>
        </w:rPr>
      </w:pPr>
      <w:r>
        <w:rPr>
          <w:rFonts w:ascii="仿宋_GB2312" w:eastAsia="仿宋_GB2312" w:hAnsi="宋体" w:hint="eastAsia"/>
          <w:sz w:val="28"/>
          <w:szCs w:val="28"/>
        </w:rPr>
        <w:t>《石化园区低碳发展评价技术规范》（项目编号：2023040）是2023年7月辽宁省市场监督管理局立项的项目。旨在建立石化园区低碳发展水平评估的评价准则和评价指标，确定碳排放指标统计范围和计算方法，建立评价流程和低碳发展水平评估的计算方法。</w:t>
      </w:r>
      <w:r>
        <w:rPr>
          <w:rFonts w:ascii="仿宋_GB2312" w:eastAsia="仿宋_GB2312" w:hAnsi="新宋体" w:hint="eastAsia"/>
          <w:color w:val="000000"/>
          <w:sz w:val="28"/>
          <w:szCs w:val="28"/>
        </w:rPr>
        <w:t>在该地方标准立项后立即组成了以我院相关专业人员为主的标准起草小组，并联系省内的主要生产企业和部分检验机构，对目前该方法的需求情况进行了广泛的调研。全体参加人员首先学习了省局发布的《辽宁省地方标准管理办法》，然后由标</w:t>
      </w:r>
      <w:r>
        <w:rPr>
          <w:rFonts w:ascii="仿宋_GB2312" w:eastAsia="仿宋_GB2312" w:hAnsi="新宋体" w:hint="eastAsia"/>
          <w:color w:val="000000"/>
          <w:sz w:val="28"/>
          <w:szCs w:val="28"/>
        </w:rPr>
        <w:lastRenderedPageBreak/>
        <w:t>准起草小组主要负责同志介绍了项目的基本情况和研究内容，并分别对标准起草相关内容进行了讨论，确定了标准的研究方案和各人员分工，会议就征集标准参加起草、验证单位进行了初步讨论，对标准相关技术资料收集等进行了分工与布置，安排了相关工作和分工要求。标准验证工作由辽宁省产品质量监督检验院总负责。</w:t>
      </w:r>
    </w:p>
    <w:p w14:paraId="6B589DCA" w14:textId="77777777" w:rsidR="00C130FB" w:rsidRDefault="00076963">
      <w:pPr>
        <w:adjustRightInd w:val="0"/>
        <w:snapToGrid w:val="0"/>
        <w:spacing w:line="360" w:lineRule="auto"/>
        <w:ind w:firstLineChars="200" w:firstLine="560"/>
        <w:jc w:val="left"/>
        <w:rPr>
          <w:rFonts w:ascii="仿宋_GB2312" w:eastAsia="仿宋_GB2312" w:hAnsi="宋体" w:hint="eastAsia"/>
          <w:sz w:val="28"/>
          <w:szCs w:val="28"/>
          <w:highlight w:val="yellow"/>
        </w:rPr>
      </w:pPr>
      <w:r>
        <w:rPr>
          <w:rFonts w:ascii="仿宋_GB2312" w:eastAsia="仿宋_GB2312" w:hAnsi="新宋体" w:hint="eastAsia"/>
          <w:sz w:val="28"/>
          <w:szCs w:val="28"/>
        </w:rPr>
        <w:t>2023年8月，</w:t>
      </w:r>
      <w:r>
        <w:rPr>
          <w:rFonts w:ascii="仿宋_GB2312" w:eastAsia="仿宋_GB2312" w:hAnsi="新宋体" w:hint="eastAsia"/>
          <w:color w:val="000000"/>
          <w:sz w:val="28"/>
          <w:szCs w:val="28"/>
        </w:rPr>
        <w:t>标准起草小组召开了第一次工作会议。</w:t>
      </w:r>
      <w:r>
        <w:rPr>
          <w:rFonts w:ascii="仿宋_GB2312" w:eastAsia="仿宋_GB2312" w:hAnsi="新宋体" w:hint="eastAsia"/>
          <w:sz w:val="28"/>
          <w:szCs w:val="28"/>
        </w:rPr>
        <w:t>就标准起草中存在的争议及问题进行了一次讨论，就标准中的一些条款统一了意见，并对方法的关键技术要求和评价方法进行了细化,</w:t>
      </w:r>
      <w:r>
        <w:rPr>
          <w:rFonts w:ascii="仿宋_GB2312" w:eastAsia="仿宋_GB2312" w:hAnsi="宋体" w:hint="eastAsia"/>
          <w:sz w:val="28"/>
          <w:szCs w:val="28"/>
        </w:rPr>
        <w:t>提出标准制定方案。</w:t>
      </w:r>
    </w:p>
    <w:p w14:paraId="41AA3C9A" w14:textId="77777777" w:rsidR="00C130FB" w:rsidRDefault="00076963">
      <w:pPr>
        <w:adjustRightInd w:val="0"/>
        <w:snapToGrid w:val="0"/>
        <w:spacing w:line="360" w:lineRule="auto"/>
        <w:ind w:firstLineChars="200" w:firstLine="560"/>
        <w:jc w:val="left"/>
        <w:rPr>
          <w:rFonts w:ascii="仿宋_GB2312" w:eastAsia="仿宋_GB2312" w:hAnsi="新宋体" w:hint="eastAsia"/>
          <w:sz w:val="28"/>
          <w:szCs w:val="28"/>
        </w:rPr>
      </w:pPr>
      <w:r>
        <w:rPr>
          <w:rFonts w:ascii="仿宋_GB2312" w:eastAsia="仿宋_GB2312" w:hAnsi="新宋体" w:hint="eastAsia"/>
          <w:sz w:val="28"/>
          <w:szCs w:val="28"/>
        </w:rPr>
        <w:t>2023年12月，标准起草小组召开了第二次工作会议。辽宁省产品质量监督检验院、国家石油产品质量检验检测中心（沈阳）和其他参与起草的单位参加，讨论后修改了标准草案，在此基础上形成标准征求意见稿和编制说明，向省内主要的成品油检测相关单位广泛征求意见。</w:t>
      </w:r>
    </w:p>
    <w:p w14:paraId="3AE3C147" w14:textId="77777777" w:rsidR="00C130FB" w:rsidRDefault="00076963">
      <w:pPr>
        <w:pStyle w:val="af4"/>
        <w:numPr>
          <w:ilvl w:val="0"/>
          <w:numId w:val="7"/>
        </w:numPr>
        <w:adjustRightInd w:val="0"/>
        <w:snapToGrid w:val="0"/>
        <w:spacing w:line="360" w:lineRule="auto"/>
        <w:ind w:left="0" w:firstLineChars="0" w:firstLine="0"/>
        <w:jc w:val="left"/>
        <w:rPr>
          <w:rFonts w:ascii="仿宋_GB2312" w:eastAsia="仿宋_GB2312" w:hAnsi="新宋体" w:hint="eastAsia"/>
          <w:b/>
          <w:sz w:val="28"/>
          <w:szCs w:val="28"/>
        </w:rPr>
      </w:pPr>
      <w:bookmarkStart w:id="0" w:name="OLE_LINK18"/>
      <w:bookmarkStart w:id="1" w:name="OLE_LINK17"/>
      <w:r>
        <w:rPr>
          <w:rFonts w:ascii="仿宋_GB2312" w:eastAsia="仿宋_GB2312" w:hAnsi="新宋体" w:hint="eastAsia"/>
          <w:b/>
          <w:sz w:val="28"/>
          <w:szCs w:val="28"/>
        </w:rPr>
        <w:t>标准编制依据和原则</w:t>
      </w:r>
    </w:p>
    <w:bookmarkEnd w:id="0"/>
    <w:bookmarkEnd w:id="1"/>
    <w:p w14:paraId="4E7A98C2" w14:textId="77777777" w:rsidR="00C130FB" w:rsidRDefault="00076963">
      <w:pPr>
        <w:adjustRightInd w:val="0"/>
        <w:snapToGrid w:val="0"/>
        <w:spacing w:line="360" w:lineRule="auto"/>
        <w:jc w:val="left"/>
        <w:rPr>
          <w:rFonts w:ascii="仿宋_GB2312" w:eastAsia="仿宋_GB2312" w:hAnsi="新宋体" w:hint="eastAsia"/>
          <w:b/>
          <w:sz w:val="28"/>
          <w:szCs w:val="28"/>
        </w:rPr>
      </w:pPr>
      <w:r>
        <w:rPr>
          <w:rFonts w:ascii="仿宋_GB2312" w:eastAsia="仿宋_GB2312" w:hAnsi="新宋体" w:hint="eastAsia"/>
          <w:b/>
          <w:sz w:val="28"/>
          <w:szCs w:val="28"/>
        </w:rPr>
        <w:t>（一）以国家标准为基础，结合实际情况制订</w:t>
      </w:r>
    </w:p>
    <w:p w14:paraId="50432DC2" w14:textId="1D1A6ECC" w:rsidR="00C130FB" w:rsidRDefault="00076963">
      <w:pPr>
        <w:adjustRightInd w:val="0"/>
        <w:snapToGrid w:val="0"/>
        <w:spacing w:line="360" w:lineRule="auto"/>
        <w:ind w:firstLineChars="200" w:firstLine="560"/>
        <w:jc w:val="left"/>
        <w:rPr>
          <w:rFonts w:ascii="仿宋_GB2312" w:eastAsia="仿宋_GB2312" w:hAnsi="新宋体" w:hint="eastAsia"/>
          <w:sz w:val="28"/>
          <w:szCs w:val="28"/>
        </w:rPr>
      </w:pPr>
      <w:r>
        <w:rPr>
          <w:rFonts w:ascii="仿宋_GB2312" w:eastAsia="仿宋_GB2312" w:hAnsi="新宋体" w:hint="eastAsia"/>
          <w:sz w:val="28"/>
          <w:szCs w:val="28"/>
        </w:rPr>
        <w:t>本标准依据《中华人民共和国标准化法》、GB/T</w:t>
      </w:r>
      <w:r>
        <w:rPr>
          <w:rFonts w:ascii="仿宋_GB2312" w:eastAsia="仿宋_GB2312" w:hAnsi="新宋体"/>
          <w:sz w:val="28"/>
          <w:szCs w:val="28"/>
        </w:rPr>
        <w:t xml:space="preserve"> </w:t>
      </w:r>
      <w:r>
        <w:rPr>
          <w:rFonts w:ascii="仿宋_GB2312" w:eastAsia="仿宋_GB2312" w:hAnsi="新宋体" w:hint="eastAsia"/>
          <w:sz w:val="28"/>
          <w:szCs w:val="28"/>
        </w:rPr>
        <w:t>1.1-20</w:t>
      </w:r>
      <w:r>
        <w:rPr>
          <w:rFonts w:ascii="仿宋_GB2312" w:eastAsia="仿宋_GB2312" w:hAnsi="新宋体"/>
          <w:sz w:val="28"/>
          <w:szCs w:val="28"/>
        </w:rPr>
        <w:t>20</w:t>
      </w:r>
      <w:r>
        <w:rPr>
          <w:rFonts w:ascii="仿宋_GB2312" w:eastAsia="仿宋_GB2312" w:hAnsi="新宋体" w:hint="eastAsia"/>
          <w:sz w:val="28"/>
          <w:szCs w:val="28"/>
        </w:rPr>
        <w:t>《标准化工作导则 第1部分：标准化文件的结构和起草规则》而编写，并参考了GB/T 19001 《质量管理体系要求》、GB/T 23331《能源管理体系要求》、GB/T 24001《环境管理体系要求和使用指南》、GB/T 24040《环境管</w:t>
      </w:r>
      <w:r>
        <w:rPr>
          <w:rFonts w:ascii="仿宋_GB2312" w:eastAsia="仿宋_GB2312" w:hAnsi="新宋体" w:hint="eastAsia"/>
          <w:sz w:val="28"/>
          <w:szCs w:val="28"/>
        </w:rPr>
        <w:lastRenderedPageBreak/>
        <w:t>理生命周期评价原则与框架》、GB/T 24044《环境管理生命周期评价要求与指南》、 GB/T 24025《环境标志和声明 III型环境声明原则和程序》、GB/T 24050《环境管理术语》标准化文件，提出</w:t>
      </w:r>
      <w:r w:rsidR="005B45E0" w:rsidRPr="005B45E0">
        <w:rPr>
          <w:rFonts w:ascii="仿宋_GB2312" w:eastAsia="仿宋_GB2312" w:hAnsi="宋体" w:hint="eastAsia"/>
          <w:sz w:val="28"/>
          <w:szCs w:val="28"/>
        </w:rPr>
        <w:t>石化园区低碳发展评价技术规范</w:t>
      </w:r>
      <w:r>
        <w:rPr>
          <w:rFonts w:ascii="仿宋_GB2312" w:eastAsia="仿宋_GB2312" w:hAnsi="新宋体" w:hint="eastAsia"/>
          <w:sz w:val="28"/>
          <w:szCs w:val="28"/>
        </w:rPr>
        <w:t>。</w:t>
      </w:r>
    </w:p>
    <w:p w14:paraId="3C3F38CE" w14:textId="77777777" w:rsidR="00C130FB" w:rsidRDefault="00076963">
      <w:pPr>
        <w:adjustRightInd w:val="0"/>
        <w:snapToGrid w:val="0"/>
        <w:spacing w:line="360" w:lineRule="auto"/>
        <w:jc w:val="left"/>
        <w:rPr>
          <w:rFonts w:ascii="仿宋_GB2312" w:eastAsia="仿宋_GB2312" w:hAnsi="新宋体" w:hint="eastAsia"/>
          <w:b/>
          <w:sz w:val="28"/>
          <w:szCs w:val="28"/>
        </w:rPr>
      </w:pPr>
      <w:r>
        <w:rPr>
          <w:rFonts w:ascii="仿宋_GB2312" w:eastAsia="仿宋_GB2312" w:hAnsi="新宋体" w:hint="eastAsia"/>
          <w:b/>
          <w:sz w:val="28"/>
          <w:szCs w:val="28"/>
        </w:rPr>
        <w:t>（二）紧密结合目前的检验工作实际需要</w:t>
      </w:r>
    </w:p>
    <w:p w14:paraId="362EB2BB" w14:textId="6EAA64CF" w:rsidR="00C130FB" w:rsidRDefault="00076963" w:rsidP="00676BEF">
      <w:pPr>
        <w:snapToGrid w:val="0"/>
        <w:spacing w:line="360" w:lineRule="auto"/>
        <w:ind w:firstLineChars="200" w:firstLine="560"/>
        <w:jc w:val="left"/>
        <w:rPr>
          <w:rFonts w:ascii="仿宋_GB2312" w:eastAsia="仿宋_GB2312" w:hAnsi="新宋体" w:hint="eastAsia"/>
          <w:sz w:val="28"/>
          <w:szCs w:val="28"/>
        </w:rPr>
      </w:pPr>
      <w:r>
        <w:rPr>
          <w:rFonts w:ascii="仿宋_GB2312" w:eastAsia="仿宋_GB2312" w:hAnsi="新宋体" w:hint="eastAsia"/>
          <w:sz w:val="28"/>
          <w:szCs w:val="28"/>
        </w:rPr>
        <w:t>目前，我国为了早日实现双碳目标，正在努力建设碳排放相关的标准体系，</w:t>
      </w:r>
      <w:r w:rsidR="00676BEF">
        <w:rPr>
          <w:rFonts w:ascii="仿宋_GB2312" w:eastAsia="仿宋_GB2312" w:hAnsi="新宋体" w:hint="eastAsia"/>
          <w:sz w:val="28"/>
          <w:szCs w:val="28"/>
        </w:rPr>
        <w:t xml:space="preserve"> </w:t>
      </w:r>
      <w:r>
        <w:rPr>
          <w:rFonts w:ascii="仿宋_GB2312" w:eastAsia="仿宋_GB2312" w:hAnsi="新宋体" w:hint="eastAsia"/>
          <w:sz w:val="28"/>
          <w:szCs w:val="28"/>
        </w:rPr>
        <w:t>本标准建立了石化园区低碳发展评价的技术规范，可以用于进行石化园区的低碳发展情况评价，有助于石化行业高质量发展也利于行业主管部门了解低碳发展情况或园区进行自我评价。</w:t>
      </w:r>
    </w:p>
    <w:p w14:paraId="388B8C52" w14:textId="77777777" w:rsidR="00C130FB" w:rsidRDefault="00076963">
      <w:pPr>
        <w:adjustRightInd w:val="0"/>
        <w:snapToGrid w:val="0"/>
        <w:spacing w:line="360" w:lineRule="auto"/>
        <w:jc w:val="left"/>
        <w:rPr>
          <w:rFonts w:ascii="仿宋_GB2312" w:eastAsia="仿宋_GB2312" w:hAnsi="新宋体" w:hint="eastAsia"/>
          <w:b/>
          <w:sz w:val="28"/>
          <w:szCs w:val="28"/>
        </w:rPr>
      </w:pPr>
      <w:r>
        <w:rPr>
          <w:rFonts w:ascii="仿宋_GB2312" w:eastAsia="仿宋_GB2312" w:hAnsi="新宋体" w:hint="eastAsia"/>
          <w:b/>
          <w:sz w:val="28"/>
          <w:szCs w:val="28"/>
        </w:rPr>
        <w:t>（三）标准的先进性和等效性的实际使用情况</w:t>
      </w:r>
    </w:p>
    <w:p w14:paraId="5C92FE34" w14:textId="75C797C6" w:rsidR="00C130FB" w:rsidRDefault="00076963">
      <w:pPr>
        <w:snapToGrid w:val="0"/>
        <w:spacing w:line="360" w:lineRule="auto"/>
        <w:ind w:firstLineChars="200" w:firstLine="560"/>
        <w:jc w:val="left"/>
        <w:rPr>
          <w:rFonts w:ascii="仿宋_GB2312" w:eastAsia="仿宋_GB2312" w:hAnsi="新宋体" w:hint="eastAsia"/>
          <w:sz w:val="28"/>
          <w:szCs w:val="28"/>
        </w:rPr>
      </w:pPr>
      <w:r>
        <w:rPr>
          <w:rFonts w:ascii="仿宋_GB2312" w:eastAsia="仿宋_GB2312" w:hAnsi="新宋体"/>
          <w:sz w:val="28"/>
          <w:szCs w:val="28"/>
        </w:rPr>
        <w:t>标准</w:t>
      </w:r>
      <w:r>
        <w:rPr>
          <w:rFonts w:ascii="仿宋_GB2312" w:eastAsia="仿宋_GB2312" w:hAnsi="新宋体" w:hint="eastAsia"/>
          <w:sz w:val="28"/>
          <w:szCs w:val="28"/>
        </w:rPr>
        <w:t>的制定是</w:t>
      </w:r>
      <w:r>
        <w:rPr>
          <w:rFonts w:ascii="仿宋_GB2312" w:eastAsia="仿宋_GB2312" w:hAnsi="新宋体"/>
          <w:sz w:val="28"/>
          <w:szCs w:val="28"/>
        </w:rPr>
        <w:t>建立在科学</w:t>
      </w:r>
      <w:r>
        <w:rPr>
          <w:rFonts w:ascii="仿宋_GB2312" w:eastAsia="仿宋_GB2312" w:hAnsi="新宋体" w:hint="eastAsia"/>
          <w:sz w:val="28"/>
          <w:szCs w:val="28"/>
        </w:rPr>
        <w:t>研究</w:t>
      </w:r>
      <w:r>
        <w:rPr>
          <w:rFonts w:ascii="仿宋_GB2312" w:eastAsia="仿宋_GB2312" w:hAnsi="新宋体"/>
          <w:sz w:val="28"/>
          <w:szCs w:val="28"/>
        </w:rPr>
        <w:t>基础之上</w:t>
      </w:r>
      <w:r>
        <w:rPr>
          <w:rFonts w:ascii="仿宋_GB2312" w:eastAsia="仿宋_GB2312" w:hAnsi="新宋体" w:hint="eastAsia"/>
          <w:sz w:val="28"/>
          <w:szCs w:val="28"/>
        </w:rPr>
        <w:t>，制定</w:t>
      </w:r>
      <w:r>
        <w:rPr>
          <w:rFonts w:ascii="仿宋_GB2312" w:eastAsia="仿宋_GB2312" w:hAnsi="新宋体"/>
          <w:sz w:val="28"/>
          <w:szCs w:val="28"/>
        </w:rPr>
        <w:t>本标准不仅调研、验证了</w:t>
      </w:r>
      <w:r>
        <w:rPr>
          <w:rFonts w:ascii="仿宋_GB2312" w:eastAsia="仿宋_GB2312" w:hAnsi="新宋体" w:hint="eastAsia"/>
          <w:sz w:val="28"/>
          <w:szCs w:val="28"/>
        </w:rPr>
        <w:t>快速检测安全与环境的技术要求，</w:t>
      </w:r>
      <w:r>
        <w:rPr>
          <w:rFonts w:ascii="仿宋_GB2312" w:eastAsia="仿宋_GB2312" w:hAnsi="新宋体"/>
          <w:sz w:val="28"/>
          <w:szCs w:val="28"/>
        </w:rPr>
        <w:t>同时认真地研究了</w:t>
      </w:r>
      <w:r>
        <w:rPr>
          <w:rFonts w:ascii="仿宋_GB2312" w:eastAsia="仿宋_GB2312" w:hAnsi="新宋体" w:hint="eastAsia"/>
          <w:sz w:val="28"/>
          <w:szCs w:val="28"/>
        </w:rPr>
        <w:t>国内对相关标准的使用情况，也充分考虑了与国家标准的等效性、衔接性。本标准的制订参考了</w:t>
      </w:r>
      <w:r w:rsidR="0080168C">
        <w:rPr>
          <w:rFonts w:ascii="仿宋_GB2312" w:eastAsia="仿宋_GB2312" w:hAnsi="新宋体" w:hint="eastAsia"/>
          <w:sz w:val="28"/>
          <w:szCs w:val="28"/>
        </w:rPr>
        <w:t>GB/T 19001《质量管理体系要求》、GB/T 23331《能源管理体系要求》、GB/T 24001《环境管理体系要求和使用指南》、GB/T 24040《环境管理生命周期评价原则与框架》、GB/T 24044《环境管理生命周期评价要求与指南》、 GB/T 24025《环境标志和声明 III型环境声明原则和程序》、GB/T 24050《环境管理术语》标准化文件</w:t>
      </w:r>
      <w:r>
        <w:rPr>
          <w:rFonts w:ascii="仿宋_GB2312" w:eastAsia="仿宋_GB2312" w:hAnsi="新宋体" w:hint="eastAsia"/>
          <w:sz w:val="28"/>
          <w:szCs w:val="28"/>
        </w:rPr>
        <w:t>，结合</w:t>
      </w:r>
      <w:r w:rsidR="0080168C">
        <w:rPr>
          <w:rFonts w:ascii="仿宋_GB2312" w:eastAsia="仿宋_GB2312" w:hAnsi="新宋体" w:hint="eastAsia"/>
          <w:sz w:val="28"/>
          <w:szCs w:val="28"/>
        </w:rPr>
        <w:t>低碳发展</w:t>
      </w:r>
      <w:r w:rsidR="0080168C">
        <w:rPr>
          <w:rFonts w:ascii="仿宋_GB2312" w:eastAsia="仿宋_GB2312" w:hAnsi="新宋体" w:hint="eastAsia"/>
          <w:sz w:val="28"/>
          <w:szCs w:val="28"/>
        </w:rPr>
        <w:lastRenderedPageBreak/>
        <w:t>需求</w:t>
      </w:r>
      <w:r>
        <w:rPr>
          <w:rFonts w:ascii="仿宋_GB2312" w:eastAsia="仿宋_GB2312" w:hAnsi="新宋体" w:hint="eastAsia"/>
          <w:sz w:val="28"/>
          <w:szCs w:val="28"/>
        </w:rPr>
        <w:t>，提出本规范。</w:t>
      </w:r>
    </w:p>
    <w:p w14:paraId="0E2EF79F" w14:textId="77777777" w:rsidR="00C130FB" w:rsidRDefault="00076963">
      <w:pPr>
        <w:pStyle w:val="af4"/>
        <w:numPr>
          <w:ilvl w:val="0"/>
          <w:numId w:val="7"/>
        </w:numPr>
        <w:adjustRightInd w:val="0"/>
        <w:snapToGrid w:val="0"/>
        <w:spacing w:line="360" w:lineRule="auto"/>
        <w:ind w:left="0" w:firstLineChars="0" w:firstLine="0"/>
        <w:jc w:val="left"/>
        <w:rPr>
          <w:rFonts w:ascii="仿宋_GB2312" w:eastAsia="仿宋_GB2312" w:hAnsi="新宋体" w:hint="eastAsia"/>
          <w:b/>
          <w:sz w:val="28"/>
          <w:szCs w:val="28"/>
        </w:rPr>
      </w:pPr>
      <w:r>
        <w:rPr>
          <w:rFonts w:ascii="仿宋_GB2312" w:eastAsia="仿宋_GB2312" w:hAnsi="新宋体" w:hint="eastAsia"/>
          <w:b/>
          <w:sz w:val="28"/>
          <w:szCs w:val="28"/>
        </w:rPr>
        <w:t>标准主要内容的说明</w:t>
      </w:r>
    </w:p>
    <w:p w14:paraId="3ADE435D" w14:textId="77777777" w:rsidR="00C130FB" w:rsidRDefault="00076963">
      <w:pPr>
        <w:adjustRightInd w:val="0"/>
        <w:snapToGrid w:val="0"/>
        <w:spacing w:line="360" w:lineRule="auto"/>
        <w:jc w:val="left"/>
        <w:rPr>
          <w:rFonts w:ascii="仿宋_GB2312" w:eastAsia="仿宋_GB2312" w:hAnsi="新宋体" w:hint="eastAsia"/>
          <w:b/>
          <w:sz w:val="28"/>
          <w:szCs w:val="28"/>
        </w:rPr>
      </w:pPr>
      <w:r>
        <w:rPr>
          <w:rFonts w:ascii="仿宋_GB2312" w:eastAsia="仿宋_GB2312" w:hAnsi="新宋体" w:hint="eastAsia"/>
          <w:b/>
          <w:sz w:val="28"/>
          <w:szCs w:val="28"/>
        </w:rPr>
        <w:t>（一）标准名称</w:t>
      </w:r>
    </w:p>
    <w:p w14:paraId="08B22E15" w14:textId="77777777" w:rsidR="00D62489" w:rsidRDefault="00076963" w:rsidP="00D62489">
      <w:pPr>
        <w:pStyle w:val="af5"/>
        <w:adjustRightInd w:val="0"/>
        <w:snapToGrid w:val="0"/>
        <w:spacing w:line="360" w:lineRule="auto"/>
        <w:ind w:firstLine="560"/>
        <w:jc w:val="left"/>
        <w:rPr>
          <w:rFonts w:ascii="仿宋_GB2312" w:eastAsia="仿宋_GB2312" w:hAnsi="新宋体"/>
          <w:sz w:val="28"/>
          <w:szCs w:val="28"/>
        </w:rPr>
      </w:pPr>
      <w:r>
        <w:rPr>
          <w:rFonts w:ascii="仿宋_GB2312" w:eastAsia="仿宋_GB2312" w:hAnsi="新宋体" w:hint="eastAsia"/>
          <w:sz w:val="28"/>
          <w:szCs w:val="28"/>
        </w:rPr>
        <w:t>本文件的计划项目名称为《</w:t>
      </w:r>
      <w:r w:rsidR="00D62489" w:rsidRPr="00D62489">
        <w:rPr>
          <w:rFonts w:ascii="仿宋_GB2312" w:eastAsia="仿宋_GB2312" w:hAnsi="新宋体" w:hint="eastAsia"/>
          <w:sz w:val="28"/>
          <w:szCs w:val="28"/>
        </w:rPr>
        <w:t>石化园区低碳发展评价技术规范</w:t>
      </w:r>
      <w:r>
        <w:rPr>
          <w:rFonts w:ascii="仿宋_GB2312" w:eastAsia="仿宋_GB2312" w:hAnsi="新宋体" w:hint="eastAsia"/>
          <w:sz w:val="28"/>
          <w:szCs w:val="28"/>
        </w:rPr>
        <w:t>》，主要技术内容是</w:t>
      </w:r>
      <w:r w:rsidR="00D62489" w:rsidRPr="00D62489">
        <w:rPr>
          <w:rFonts w:ascii="仿宋_GB2312" w:eastAsia="仿宋_GB2312" w:hAnsi="新宋体" w:hint="eastAsia"/>
          <w:sz w:val="28"/>
          <w:szCs w:val="28"/>
        </w:rPr>
        <w:t>建立石化园区低碳发展水平评估的评价准则和评价指标，确定碳排放指标统计范围和计算方法，建立评价流程和低碳发展水平评估的计算方法。可用于进行石化园区的低碳发展评价，也可用于发展转型后的石化园区低碳发展水平的对比评估。</w:t>
      </w:r>
    </w:p>
    <w:p w14:paraId="37E0CC21" w14:textId="484B380D" w:rsidR="00C130FB" w:rsidRDefault="00076963" w:rsidP="00D62489">
      <w:pPr>
        <w:pStyle w:val="af5"/>
        <w:adjustRightInd w:val="0"/>
        <w:snapToGrid w:val="0"/>
        <w:spacing w:line="360" w:lineRule="auto"/>
        <w:ind w:firstLineChars="0" w:firstLine="0"/>
        <w:jc w:val="left"/>
        <w:rPr>
          <w:rFonts w:ascii="仿宋_GB2312" w:eastAsia="仿宋_GB2312" w:hAnsi="新宋体" w:hint="eastAsia"/>
          <w:b/>
          <w:sz w:val="28"/>
          <w:szCs w:val="28"/>
        </w:rPr>
      </w:pPr>
      <w:r>
        <w:rPr>
          <w:rFonts w:ascii="仿宋_GB2312" w:eastAsia="仿宋_GB2312" w:hAnsi="新宋体" w:hint="eastAsia"/>
          <w:b/>
          <w:sz w:val="28"/>
          <w:szCs w:val="28"/>
        </w:rPr>
        <w:t>（二）范围</w:t>
      </w:r>
    </w:p>
    <w:p w14:paraId="4603E1D5" w14:textId="05C13FEC" w:rsidR="00C130FB" w:rsidRDefault="00D62489">
      <w:pPr>
        <w:adjustRightInd w:val="0"/>
        <w:snapToGrid w:val="0"/>
        <w:spacing w:line="360" w:lineRule="auto"/>
        <w:ind w:firstLineChars="200" w:firstLine="560"/>
        <w:jc w:val="left"/>
        <w:rPr>
          <w:rFonts w:ascii="仿宋_GB2312" w:eastAsia="仿宋_GB2312" w:hAnsi="新宋体" w:hint="eastAsia"/>
          <w:sz w:val="28"/>
          <w:szCs w:val="28"/>
        </w:rPr>
      </w:pPr>
      <w:r w:rsidRPr="00D62489">
        <w:rPr>
          <w:rFonts w:ascii="仿宋_GB2312" w:eastAsia="仿宋_GB2312" w:hAnsi="新宋体" w:hint="eastAsia"/>
          <w:sz w:val="28"/>
          <w:szCs w:val="28"/>
        </w:rPr>
        <w:t>本技术规范规定了石化园区低碳发展评价的术语和定义、评价准则、评价指标和评价流程，适用于辽宁省石化园区的低碳发展水平评价</w:t>
      </w:r>
      <w:r w:rsidR="00076963">
        <w:rPr>
          <w:rFonts w:ascii="仿宋_GB2312" w:eastAsia="仿宋_GB2312" w:hAnsi="新宋体" w:hint="eastAsia"/>
          <w:sz w:val="28"/>
          <w:szCs w:val="28"/>
        </w:rPr>
        <w:t>。</w:t>
      </w:r>
    </w:p>
    <w:p w14:paraId="1DFB8C09" w14:textId="77777777" w:rsidR="00C130FB" w:rsidRDefault="00076963">
      <w:pPr>
        <w:adjustRightInd w:val="0"/>
        <w:snapToGrid w:val="0"/>
        <w:spacing w:line="360" w:lineRule="auto"/>
        <w:jc w:val="left"/>
        <w:rPr>
          <w:rFonts w:ascii="仿宋_GB2312" w:eastAsia="仿宋_GB2312" w:hAnsi="新宋体" w:hint="eastAsia"/>
          <w:b/>
          <w:sz w:val="28"/>
          <w:szCs w:val="28"/>
        </w:rPr>
      </w:pPr>
      <w:r>
        <w:rPr>
          <w:rFonts w:ascii="仿宋_GB2312" w:eastAsia="仿宋_GB2312" w:hAnsi="新宋体" w:hint="eastAsia"/>
          <w:b/>
          <w:sz w:val="28"/>
          <w:szCs w:val="28"/>
        </w:rPr>
        <w:t>（三）规范性引用文件</w:t>
      </w:r>
    </w:p>
    <w:p w14:paraId="5637FF13" w14:textId="6BBF5A74" w:rsidR="00C130FB" w:rsidRDefault="00076963">
      <w:pPr>
        <w:pStyle w:val="af5"/>
        <w:adjustRightInd w:val="0"/>
        <w:snapToGrid w:val="0"/>
        <w:spacing w:line="360" w:lineRule="auto"/>
        <w:ind w:firstLine="560"/>
        <w:jc w:val="left"/>
        <w:rPr>
          <w:rFonts w:ascii="仿宋_GB2312" w:eastAsia="仿宋_GB2312" w:hAnsi="新宋体" w:hint="eastAsia"/>
          <w:sz w:val="28"/>
          <w:szCs w:val="28"/>
        </w:rPr>
      </w:pPr>
      <w:r>
        <w:rPr>
          <w:rFonts w:ascii="仿宋_GB2312" w:eastAsia="仿宋_GB2312" w:hAnsi="新宋体" w:hint="eastAsia"/>
          <w:sz w:val="28"/>
          <w:szCs w:val="28"/>
        </w:rPr>
        <w:t>本文件引用了一些国</w:t>
      </w:r>
      <w:r w:rsidR="00934F03">
        <w:rPr>
          <w:rFonts w:ascii="仿宋_GB2312" w:eastAsia="仿宋_GB2312" w:hAnsi="新宋体" w:hint="eastAsia"/>
          <w:sz w:val="28"/>
          <w:szCs w:val="28"/>
        </w:rPr>
        <w:t>家</w:t>
      </w:r>
      <w:r>
        <w:rPr>
          <w:rFonts w:ascii="仿宋_GB2312" w:eastAsia="仿宋_GB2312" w:hAnsi="新宋体" w:hint="eastAsia"/>
          <w:sz w:val="28"/>
          <w:szCs w:val="28"/>
        </w:rPr>
        <w:t>标准作为规范性引用文件，为本文件的制订提供支持和依据。如GB/T 19001 《质量管理体系要求移》、GB/T 23331《能源管理体系要求》、GB/T 24001《环境管理体系要求和使用指南》、GB/T 24040《环境管理生命周期评价原则与框架》、GB/T 24044《环</w:t>
      </w:r>
      <w:r>
        <w:rPr>
          <w:rFonts w:ascii="仿宋_GB2312" w:eastAsia="仿宋_GB2312" w:hAnsi="新宋体" w:hint="eastAsia"/>
          <w:sz w:val="28"/>
          <w:szCs w:val="28"/>
        </w:rPr>
        <w:lastRenderedPageBreak/>
        <w:t>境管理生命周期评价要求与指南》、 GB/T 24025 《环境标志和声明 III型环境声明原则和程序》、GB/T 24050《环境管理术语》等。</w:t>
      </w:r>
    </w:p>
    <w:p w14:paraId="3D415285" w14:textId="77777777" w:rsidR="00C130FB" w:rsidRDefault="00076963">
      <w:pPr>
        <w:adjustRightInd w:val="0"/>
        <w:snapToGrid w:val="0"/>
        <w:spacing w:line="360" w:lineRule="auto"/>
        <w:jc w:val="left"/>
        <w:rPr>
          <w:rFonts w:ascii="仿宋_GB2312" w:eastAsia="仿宋_GB2312" w:hAnsi="新宋体" w:hint="eastAsia"/>
          <w:b/>
          <w:sz w:val="28"/>
          <w:szCs w:val="28"/>
        </w:rPr>
      </w:pPr>
      <w:r>
        <w:rPr>
          <w:rFonts w:ascii="仿宋_GB2312" w:eastAsia="仿宋_GB2312" w:hAnsi="新宋体" w:hint="eastAsia"/>
          <w:b/>
          <w:sz w:val="28"/>
          <w:szCs w:val="28"/>
        </w:rPr>
        <w:t>（四）要求</w:t>
      </w:r>
      <w:bookmarkStart w:id="2" w:name="_Toc174011816"/>
      <w:bookmarkStart w:id="3" w:name="_Toc174008561"/>
      <w:bookmarkStart w:id="4" w:name="_Toc174008519"/>
    </w:p>
    <w:p w14:paraId="0E079142" w14:textId="63F3D4BC" w:rsidR="00C130FB" w:rsidRDefault="00076963">
      <w:pPr>
        <w:pStyle w:val="a2"/>
        <w:numPr>
          <w:ilvl w:val="2"/>
          <w:numId w:val="0"/>
        </w:numPr>
        <w:spacing w:beforeLines="0" w:before="0" w:afterLines="0" w:after="0" w:line="360" w:lineRule="auto"/>
        <w:ind w:left="440" w:hanging="440"/>
        <w:rPr>
          <w:rFonts w:ascii="仿宋_GB2312" w:eastAsia="仿宋_GB2312" w:hAnsi="新宋体" w:hint="eastAsia"/>
          <w:kern w:val="2"/>
          <w:sz w:val="28"/>
          <w:szCs w:val="28"/>
        </w:rPr>
      </w:pPr>
      <w:r>
        <w:rPr>
          <w:rFonts w:ascii="仿宋_GB2312" w:eastAsia="仿宋_GB2312" w:hAnsi="新宋体" w:hint="eastAsia"/>
          <w:kern w:val="2"/>
          <w:sz w:val="28"/>
          <w:szCs w:val="28"/>
        </w:rPr>
        <w:t>4</w:t>
      </w:r>
      <w:bookmarkEnd w:id="2"/>
      <w:bookmarkEnd w:id="3"/>
      <w:bookmarkEnd w:id="4"/>
      <w:r w:rsidR="009962BF" w:rsidRPr="009962BF">
        <w:rPr>
          <w:rFonts w:ascii="仿宋_GB2312" w:eastAsia="仿宋_GB2312" w:hAnsi="新宋体" w:hint="eastAsia"/>
          <w:kern w:val="2"/>
          <w:sz w:val="28"/>
          <w:szCs w:val="28"/>
        </w:rPr>
        <w:t>评价准则</w:t>
      </w:r>
    </w:p>
    <w:p w14:paraId="535C5BC1" w14:textId="77777777" w:rsidR="00C130FB" w:rsidRDefault="00076963">
      <w:pPr>
        <w:pStyle w:val="a2"/>
        <w:numPr>
          <w:ilvl w:val="2"/>
          <w:numId w:val="0"/>
        </w:numPr>
        <w:spacing w:beforeLines="0" w:before="0" w:afterLines="0" w:after="0" w:line="360" w:lineRule="auto"/>
        <w:ind w:left="440" w:hanging="440"/>
        <w:rPr>
          <w:rFonts w:ascii="仿宋_GB2312" w:eastAsia="仿宋_GB2312" w:hAnsi="新宋体" w:hint="eastAsia"/>
          <w:kern w:val="2"/>
          <w:sz w:val="28"/>
          <w:szCs w:val="28"/>
        </w:rPr>
      </w:pPr>
      <w:bookmarkStart w:id="5" w:name="_Toc174008562"/>
      <w:bookmarkStart w:id="6" w:name="_Toc174008520"/>
      <w:bookmarkStart w:id="7" w:name="_Toc174011817"/>
      <w:r>
        <w:rPr>
          <w:rFonts w:ascii="仿宋_GB2312" w:eastAsia="仿宋_GB2312" w:hAnsi="新宋体" w:hint="eastAsia"/>
          <w:kern w:val="2"/>
          <w:sz w:val="28"/>
          <w:szCs w:val="28"/>
        </w:rPr>
        <w:t>4.1 概述</w:t>
      </w:r>
      <w:bookmarkEnd w:id="5"/>
      <w:bookmarkEnd w:id="6"/>
      <w:bookmarkEnd w:id="7"/>
    </w:p>
    <w:p w14:paraId="1938DF98" w14:textId="5997DD26" w:rsidR="00C130FB" w:rsidRPr="009962BF" w:rsidRDefault="009962BF">
      <w:pPr>
        <w:pStyle w:val="af6"/>
        <w:ind w:firstLine="560"/>
        <w:rPr>
          <w:rFonts w:ascii="仿宋_GB2312" w:eastAsia="仿宋_GB2312" w:hAnsi="新宋体" w:hint="eastAsia"/>
          <w:kern w:val="2"/>
          <w:sz w:val="28"/>
          <w:szCs w:val="28"/>
        </w:rPr>
      </w:pPr>
      <w:r w:rsidRPr="009962BF">
        <w:rPr>
          <w:rFonts w:ascii="仿宋_GB2312" w:eastAsia="仿宋_GB2312" w:hAnsi="新宋体" w:hint="eastAsia"/>
          <w:kern w:val="2"/>
          <w:sz w:val="28"/>
          <w:szCs w:val="28"/>
        </w:rPr>
        <w:t>对每个企业的碳排放产品进行核算，根据产品使用阶段是否消耗能源，低碳产品分为用能产品和非用能产品，在评价范围和评价指标上应有所区别，再根据企业的碳排放数据对化工园区进行评价。</w:t>
      </w:r>
    </w:p>
    <w:p w14:paraId="35E693F3" w14:textId="320BDDA3" w:rsidR="00C130FB" w:rsidRDefault="00076963">
      <w:pPr>
        <w:pStyle w:val="a2"/>
        <w:numPr>
          <w:ilvl w:val="2"/>
          <w:numId w:val="0"/>
        </w:numPr>
        <w:spacing w:beforeLines="0" w:before="0" w:afterLines="0" w:after="0" w:line="360" w:lineRule="auto"/>
        <w:ind w:left="440" w:hanging="440"/>
        <w:rPr>
          <w:rFonts w:ascii="仿宋_GB2312" w:eastAsia="仿宋_GB2312" w:hAnsi="新宋体" w:hint="eastAsia"/>
          <w:kern w:val="2"/>
          <w:sz w:val="28"/>
          <w:szCs w:val="28"/>
        </w:rPr>
      </w:pPr>
      <w:bookmarkStart w:id="8" w:name="_Toc174008521"/>
      <w:bookmarkStart w:id="9" w:name="_Toc174008563"/>
      <w:bookmarkStart w:id="10" w:name="_Toc174011818"/>
      <w:r>
        <w:rPr>
          <w:rFonts w:ascii="仿宋_GB2312" w:eastAsia="仿宋_GB2312" w:hAnsi="新宋体" w:hint="eastAsia"/>
          <w:kern w:val="2"/>
          <w:sz w:val="28"/>
          <w:szCs w:val="28"/>
        </w:rPr>
        <w:t>4.2 评价指标确定原则</w:t>
      </w:r>
      <w:bookmarkEnd w:id="8"/>
      <w:bookmarkEnd w:id="9"/>
      <w:bookmarkEnd w:id="10"/>
    </w:p>
    <w:p w14:paraId="69C6A0ED" w14:textId="77777777" w:rsidR="00C130FB" w:rsidRDefault="00076963">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t>为确保客观性和科学性，应遵循以下基本原则：</w:t>
      </w:r>
    </w:p>
    <w:p w14:paraId="0418812A" w14:textId="77777777" w:rsidR="00C130FB" w:rsidRDefault="00076963">
      <w:pPr>
        <w:pStyle w:val="af6"/>
        <w:numPr>
          <w:ilvl w:val="1"/>
          <w:numId w:val="8"/>
        </w:numPr>
        <w:ind w:leftChars="200" w:left="862" w:firstLineChars="0" w:hanging="442"/>
        <w:rPr>
          <w:rFonts w:ascii="仿宋_GB2312" w:eastAsia="仿宋_GB2312" w:hAnsi="新宋体" w:hint="eastAsia"/>
          <w:kern w:val="2"/>
          <w:sz w:val="28"/>
          <w:szCs w:val="28"/>
        </w:rPr>
      </w:pPr>
      <w:r>
        <w:rPr>
          <w:rFonts w:ascii="仿宋_GB2312" w:eastAsia="仿宋_GB2312" w:hAnsi="新宋体" w:hint="eastAsia"/>
          <w:kern w:val="2"/>
          <w:sz w:val="28"/>
          <w:szCs w:val="28"/>
        </w:rPr>
        <w:t>完整性。低碳产品评价指标应包括定性指标和定量指标两部分。定性指标应涵盖生产企业的管理、产品性能和产品安全等。对于用能产品，其定量指标应包括产品生产阶段碳排放指标和产品使用阶段碳排放指标；对于非用能产品，应包括产品生产阶段的碳排放指标。</w:t>
      </w:r>
    </w:p>
    <w:p w14:paraId="3B1FCC4D" w14:textId="77777777" w:rsidR="00C130FB" w:rsidRDefault="00076963">
      <w:pPr>
        <w:pStyle w:val="af6"/>
        <w:numPr>
          <w:ilvl w:val="0"/>
          <w:numId w:val="8"/>
        </w:numPr>
        <w:ind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t>一致性。低碳产品评价指标应与现行有效的相关政策和标准保持统一，确保不同标准之间的一致性。</w:t>
      </w:r>
    </w:p>
    <w:p w14:paraId="4DED679C" w14:textId="77777777" w:rsidR="00C130FB" w:rsidRDefault="00076963">
      <w:pPr>
        <w:pStyle w:val="af6"/>
        <w:numPr>
          <w:ilvl w:val="0"/>
          <w:numId w:val="8"/>
        </w:numPr>
        <w:ind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t>先进性。低碳产品评价指标应体现企业管理的先进性和产品在生产、使用等阶段的行业先进水平。</w:t>
      </w:r>
    </w:p>
    <w:p w14:paraId="27ACAA02" w14:textId="77777777" w:rsidR="00C130FB" w:rsidRDefault="00076963">
      <w:pPr>
        <w:pStyle w:val="af6"/>
        <w:numPr>
          <w:ilvl w:val="0"/>
          <w:numId w:val="8"/>
        </w:numPr>
        <w:ind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t>导向性。低碳产品评价指标应鼓励产品向低碳化方向发展。</w:t>
      </w:r>
    </w:p>
    <w:p w14:paraId="2602DC81" w14:textId="77777777" w:rsidR="00C130FB" w:rsidRDefault="00076963">
      <w:pPr>
        <w:pStyle w:val="a2"/>
        <w:numPr>
          <w:ilvl w:val="2"/>
          <w:numId w:val="0"/>
        </w:numPr>
        <w:spacing w:beforeLines="0" w:before="0" w:afterLines="0" w:after="0" w:line="360" w:lineRule="auto"/>
        <w:ind w:left="440" w:hanging="440"/>
        <w:rPr>
          <w:rFonts w:ascii="仿宋_GB2312" w:eastAsia="仿宋_GB2312" w:hAnsi="新宋体" w:hint="eastAsia"/>
          <w:kern w:val="2"/>
          <w:sz w:val="28"/>
          <w:szCs w:val="28"/>
        </w:rPr>
      </w:pPr>
      <w:bookmarkStart w:id="11" w:name="_Toc174008564"/>
      <w:bookmarkStart w:id="12" w:name="_Toc174008522"/>
      <w:bookmarkStart w:id="13" w:name="_Toc174011819"/>
      <w:r>
        <w:rPr>
          <w:rFonts w:ascii="仿宋_GB2312" w:eastAsia="仿宋_GB2312" w:hAnsi="新宋体" w:hint="eastAsia"/>
          <w:kern w:val="2"/>
          <w:sz w:val="28"/>
          <w:szCs w:val="28"/>
        </w:rPr>
        <w:lastRenderedPageBreak/>
        <w:t>4.3 用能产品</w:t>
      </w:r>
      <w:bookmarkEnd w:id="11"/>
      <w:bookmarkEnd w:id="12"/>
      <w:bookmarkEnd w:id="13"/>
    </w:p>
    <w:p w14:paraId="56D2092B" w14:textId="77777777" w:rsidR="00C130FB" w:rsidRDefault="00076963">
      <w:pPr>
        <w:pStyle w:val="a2"/>
        <w:numPr>
          <w:ilvl w:val="2"/>
          <w:numId w:val="0"/>
        </w:numPr>
        <w:spacing w:beforeLines="0" w:before="0" w:afterLines="0" w:after="0" w:line="360" w:lineRule="auto"/>
        <w:ind w:left="440" w:hanging="440"/>
        <w:rPr>
          <w:rFonts w:ascii="仿宋_GB2312" w:eastAsia="仿宋_GB2312" w:hAnsi="新宋体" w:hint="eastAsia"/>
          <w:kern w:val="2"/>
          <w:sz w:val="28"/>
          <w:szCs w:val="28"/>
        </w:rPr>
      </w:pPr>
      <w:bookmarkStart w:id="14" w:name="_Toc174008523"/>
      <w:r>
        <w:rPr>
          <w:rFonts w:ascii="仿宋_GB2312" w:eastAsia="仿宋_GB2312" w:hAnsi="新宋体" w:hint="eastAsia"/>
          <w:kern w:val="2"/>
          <w:sz w:val="28"/>
          <w:szCs w:val="28"/>
        </w:rPr>
        <w:t>4.3.1 概述</w:t>
      </w:r>
      <w:bookmarkEnd w:id="14"/>
    </w:p>
    <w:p w14:paraId="52B69B53" w14:textId="179BC059" w:rsidR="00C130FB" w:rsidRPr="009962BF" w:rsidRDefault="009962BF" w:rsidP="009962BF">
      <w:pPr>
        <w:autoSpaceDE w:val="0"/>
        <w:autoSpaceDN w:val="0"/>
        <w:spacing w:after="0" w:line="240" w:lineRule="auto"/>
        <w:ind w:firstLineChars="200" w:firstLine="560"/>
        <w:jc w:val="left"/>
        <w:rPr>
          <w:rFonts w:ascii="仿宋_GB2312" w:eastAsia="仿宋_GB2312" w:hAnsi="新宋体" w:hint="eastAsia"/>
          <w:sz w:val="28"/>
          <w:szCs w:val="28"/>
        </w:rPr>
      </w:pPr>
      <w:r w:rsidRPr="009962BF">
        <w:rPr>
          <w:rFonts w:ascii="仿宋_GB2312" w:eastAsia="仿宋_GB2312" w:hAnsi="新宋体" w:hint="eastAsia"/>
          <w:sz w:val="28"/>
          <w:szCs w:val="28"/>
        </w:rPr>
        <w:t>用能产品评价范围应包括产品的制造阶段和使用阶段，评价指标体系包括定性指标和定量指标两部分。</w:t>
      </w:r>
    </w:p>
    <w:p w14:paraId="42719DC9" w14:textId="77777777" w:rsidR="00C130FB" w:rsidRDefault="00076963">
      <w:pPr>
        <w:pStyle w:val="a2"/>
        <w:numPr>
          <w:ilvl w:val="2"/>
          <w:numId w:val="0"/>
        </w:numPr>
        <w:spacing w:beforeLines="0" w:before="0" w:afterLines="0" w:after="0" w:line="360" w:lineRule="auto"/>
        <w:ind w:left="440" w:hanging="440"/>
        <w:rPr>
          <w:rFonts w:ascii="仿宋_GB2312" w:eastAsia="仿宋_GB2312" w:hAnsi="新宋体" w:hint="eastAsia"/>
          <w:kern w:val="2"/>
          <w:sz w:val="28"/>
          <w:szCs w:val="28"/>
        </w:rPr>
      </w:pPr>
      <w:bookmarkStart w:id="15" w:name="_Toc174008524"/>
      <w:r>
        <w:rPr>
          <w:rFonts w:ascii="仿宋_GB2312" w:eastAsia="仿宋_GB2312" w:hAnsi="新宋体" w:hint="eastAsia"/>
          <w:kern w:val="2"/>
          <w:sz w:val="28"/>
          <w:szCs w:val="28"/>
        </w:rPr>
        <w:t>4.3.2 定性指标</w:t>
      </w:r>
      <w:bookmarkEnd w:id="15"/>
    </w:p>
    <w:p w14:paraId="1BBF11AC" w14:textId="31E18E28" w:rsidR="00C130FB" w:rsidRPr="009962BF" w:rsidRDefault="009962BF">
      <w:pPr>
        <w:pStyle w:val="af6"/>
        <w:ind w:firstLine="560"/>
        <w:rPr>
          <w:rFonts w:ascii="仿宋_GB2312" w:eastAsia="仿宋_GB2312" w:hAnsi="新宋体" w:hint="eastAsia"/>
          <w:kern w:val="2"/>
          <w:sz w:val="28"/>
          <w:szCs w:val="28"/>
        </w:rPr>
      </w:pPr>
      <w:r w:rsidRPr="009962BF">
        <w:rPr>
          <w:rFonts w:ascii="仿宋_GB2312" w:eastAsia="仿宋_GB2312" w:hAnsi="新宋体" w:hint="eastAsia"/>
          <w:kern w:val="2"/>
          <w:sz w:val="28"/>
          <w:szCs w:val="28"/>
        </w:rPr>
        <w:t>定性指标应包括但不限于企业管理要求、产品生产要求、产品安全与性能等标准符合性要求。定性指标可根据产品生产特点和产品特征确定。</w:t>
      </w:r>
    </w:p>
    <w:p w14:paraId="0C15AB4F" w14:textId="77777777" w:rsidR="00C130FB" w:rsidRDefault="00076963">
      <w:pPr>
        <w:pStyle w:val="a2"/>
        <w:numPr>
          <w:ilvl w:val="2"/>
          <w:numId w:val="0"/>
        </w:numPr>
        <w:spacing w:beforeLines="0" w:before="0" w:afterLines="0" w:after="0" w:line="360" w:lineRule="auto"/>
        <w:ind w:left="440" w:hanging="440"/>
        <w:rPr>
          <w:rFonts w:ascii="仿宋_GB2312" w:eastAsia="仿宋_GB2312" w:hAnsi="新宋体" w:hint="eastAsia"/>
          <w:kern w:val="2"/>
          <w:sz w:val="28"/>
          <w:szCs w:val="28"/>
        </w:rPr>
      </w:pPr>
      <w:bookmarkStart w:id="16" w:name="_Toc174008525"/>
      <w:r>
        <w:rPr>
          <w:rFonts w:ascii="仿宋_GB2312" w:eastAsia="仿宋_GB2312" w:hAnsi="新宋体" w:hint="eastAsia"/>
          <w:kern w:val="2"/>
          <w:sz w:val="28"/>
          <w:szCs w:val="28"/>
        </w:rPr>
        <w:t>4.3.3 定量指标</w:t>
      </w:r>
      <w:bookmarkEnd w:id="16"/>
    </w:p>
    <w:p w14:paraId="0CD3F48B" w14:textId="77777777" w:rsidR="009962BF" w:rsidRPr="009962BF" w:rsidRDefault="009962BF" w:rsidP="009962BF">
      <w:pPr>
        <w:pStyle w:val="af6"/>
        <w:ind w:firstLine="560"/>
        <w:rPr>
          <w:rFonts w:ascii="仿宋_GB2312" w:eastAsia="仿宋_GB2312" w:hAnsi="新宋体" w:hint="eastAsia"/>
          <w:kern w:val="2"/>
          <w:sz w:val="28"/>
          <w:szCs w:val="28"/>
        </w:rPr>
      </w:pPr>
      <w:r w:rsidRPr="009962BF">
        <w:rPr>
          <w:rFonts w:ascii="仿宋_GB2312" w:eastAsia="仿宋_GB2312" w:hAnsi="新宋体" w:hint="eastAsia"/>
          <w:kern w:val="2"/>
          <w:sz w:val="28"/>
          <w:szCs w:val="28"/>
        </w:rPr>
        <w:t>定量指标是对产品评价范围内产生的碳排放的定量要求，含制造阶段和使用阶段碳排放指标。</w:t>
      </w:r>
    </w:p>
    <w:p w14:paraId="1F3C1DE9" w14:textId="77777777" w:rsidR="009962BF" w:rsidRDefault="009962BF" w:rsidP="009962BF">
      <w:pPr>
        <w:pStyle w:val="af6"/>
        <w:ind w:firstLine="560"/>
        <w:rPr>
          <w:rFonts w:ascii="仿宋_GB2312" w:eastAsia="仿宋_GB2312" w:hAnsi="新宋体"/>
          <w:kern w:val="2"/>
          <w:sz w:val="28"/>
          <w:szCs w:val="28"/>
        </w:rPr>
      </w:pPr>
      <w:r w:rsidRPr="009962BF">
        <w:rPr>
          <w:rFonts w:ascii="仿宋_GB2312" w:eastAsia="仿宋_GB2312" w:hAnsi="新宋体" w:hint="eastAsia"/>
          <w:kern w:val="2"/>
          <w:sz w:val="28"/>
          <w:szCs w:val="28"/>
        </w:rPr>
        <w:t>产品制造阶段碳排放指标应低于行业碳排放强度先进值，对于未发布行业碳排放强度先进值的产品，应低于单位产品能耗限额相关标准中的先进值对应的碳排放指标。</w:t>
      </w:r>
    </w:p>
    <w:p w14:paraId="1E5F62F0" w14:textId="6997CC50" w:rsidR="00C130FB" w:rsidRDefault="00076963" w:rsidP="009962BF">
      <w:pPr>
        <w:pStyle w:val="af6"/>
        <w:ind w:firstLineChars="71" w:firstLine="199"/>
        <w:rPr>
          <w:rFonts w:ascii="仿宋_GB2312" w:eastAsia="仿宋_GB2312" w:hAnsi="新宋体" w:hint="eastAsia"/>
          <w:kern w:val="2"/>
          <w:sz w:val="28"/>
          <w:szCs w:val="28"/>
        </w:rPr>
      </w:pPr>
      <w:r>
        <w:rPr>
          <w:rFonts w:ascii="仿宋_GB2312" w:eastAsia="仿宋_GB2312" w:hAnsi="新宋体" w:hint="eastAsia"/>
          <w:kern w:val="2"/>
          <w:sz w:val="28"/>
          <w:szCs w:val="28"/>
        </w:rPr>
        <w:t>4.3.3.1 产品使用阶段碳排放指标</w:t>
      </w:r>
      <w:r w:rsidR="009962BF">
        <w:rPr>
          <w:rFonts w:ascii="仿宋_GB2312" w:eastAsia="仿宋_GB2312" w:hAnsi="新宋体" w:hint="eastAsia"/>
          <w:kern w:val="2"/>
          <w:sz w:val="28"/>
          <w:szCs w:val="28"/>
        </w:rPr>
        <w:t>：</w:t>
      </w:r>
      <w:r>
        <w:rPr>
          <w:rFonts w:ascii="仿宋_GB2312" w:eastAsia="仿宋_GB2312" w:hAnsi="新宋体" w:hint="eastAsia"/>
          <w:kern w:val="2"/>
          <w:sz w:val="28"/>
          <w:szCs w:val="28"/>
        </w:rPr>
        <w:t>产品使用阶段碳排放指标应低于产品能效标准中能效等级为1级的相关指标，对于未发布产品能效标准的产品可参考相关产品的节能产品评价值或行业先进值。</w:t>
      </w:r>
    </w:p>
    <w:p w14:paraId="4C635752" w14:textId="7F8616CA" w:rsidR="00C130FB" w:rsidRDefault="00076963" w:rsidP="007E1782">
      <w:pPr>
        <w:pStyle w:val="af6"/>
        <w:ind w:firstLineChars="71" w:firstLine="199"/>
        <w:rPr>
          <w:rFonts w:ascii="仿宋_GB2312" w:eastAsia="仿宋_GB2312" w:hAnsi="新宋体" w:hint="eastAsia"/>
          <w:kern w:val="2"/>
          <w:sz w:val="28"/>
          <w:szCs w:val="28"/>
        </w:rPr>
      </w:pPr>
      <w:bookmarkStart w:id="17" w:name="_Toc174008526"/>
      <w:bookmarkStart w:id="18" w:name="_Toc174008565"/>
      <w:bookmarkStart w:id="19" w:name="_Toc174011820"/>
      <w:r>
        <w:rPr>
          <w:rFonts w:ascii="仿宋_GB2312" w:eastAsia="仿宋_GB2312" w:hAnsi="新宋体" w:hint="eastAsia"/>
          <w:kern w:val="2"/>
          <w:sz w:val="28"/>
          <w:szCs w:val="28"/>
        </w:rPr>
        <w:t>4.4</w:t>
      </w:r>
      <w:r w:rsidR="009962BF">
        <w:rPr>
          <w:rFonts w:ascii="仿宋_GB2312" w:eastAsia="仿宋_GB2312" w:hAnsi="新宋体" w:hint="eastAsia"/>
          <w:kern w:val="2"/>
          <w:sz w:val="28"/>
          <w:szCs w:val="28"/>
        </w:rPr>
        <w:t xml:space="preserve"> </w:t>
      </w:r>
      <w:r>
        <w:rPr>
          <w:rFonts w:ascii="仿宋_GB2312" w:eastAsia="仿宋_GB2312" w:hAnsi="新宋体" w:hint="eastAsia"/>
          <w:kern w:val="2"/>
          <w:sz w:val="28"/>
          <w:szCs w:val="28"/>
        </w:rPr>
        <w:t>非用能产品</w:t>
      </w:r>
      <w:bookmarkEnd w:id="17"/>
      <w:bookmarkEnd w:id="18"/>
      <w:bookmarkEnd w:id="19"/>
    </w:p>
    <w:p w14:paraId="1A19BF3B" w14:textId="77777777" w:rsidR="00C130FB" w:rsidRDefault="00076963" w:rsidP="007E1782">
      <w:pPr>
        <w:pStyle w:val="af6"/>
        <w:ind w:firstLineChars="71" w:firstLine="199"/>
        <w:rPr>
          <w:rFonts w:ascii="仿宋_GB2312" w:eastAsia="仿宋_GB2312" w:hAnsi="新宋体" w:hint="eastAsia"/>
          <w:kern w:val="2"/>
          <w:sz w:val="28"/>
          <w:szCs w:val="28"/>
        </w:rPr>
      </w:pPr>
      <w:bookmarkStart w:id="20" w:name="_Toc174008527"/>
      <w:r>
        <w:rPr>
          <w:rFonts w:ascii="仿宋_GB2312" w:eastAsia="仿宋_GB2312" w:hAnsi="新宋体" w:hint="eastAsia"/>
          <w:kern w:val="2"/>
          <w:sz w:val="28"/>
          <w:szCs w:val="28"/>
        </w:rPr>
        <w:t>4.4.1 概述</w:t>
      </w:r>
      <w:bookmarkEnd w:id="20"/>
    </w:p>
    <w:p w14:paraId="74077BC4" w14:textId="77777777" w:rsidR="009962BF" w:rsidRDefault="00076963">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t>非用能产品评价范围主要是产品的制造阶段，评价指标体系包括定性指标和定量指标两部分</w:t>
      </w:r>
      <w:bookmarkStart w:id="21" w:name="_Toc174008528"/>
      <w:r w:rsidR="009962BF">
        <w:rPr>
          <w:rFonts w:ascii="仿宋_GB2312" w:eastAsia="仿宋_GB2312" w:hAnsi="新宋体" w:hint="eastAsia"/>
          <w:kern w:val="2"/>
          <w:sz w:val="28"/>
          <w:szCs w:val="28"/>
        </w:rPr>
        <w:t>。</w:t>
      </w:r>
    </w:p>
    <w:p w14:paraId="271A6569" w14:textId="5E2416DF" w:rsidR="00C130FB" w:rsidRDefault="009962BF" w:rsidP="007E1782">
      <w:pPr>
        <w:pStyle w:val="af6"/>
        <w:ind w:firstLineChars="71" w:firstLine="199"/>
        <w:rPr>
          <w:rFonts w:ascii="仿宋_GB2312" w:eastAsia="仿宋_GB2312" w:hAnsi="新宋体" w:hint="eastAsia"/>
          <w:kern w:val="2"/>
          <w:sz w:val="28"/>
          <w:szCs w:val="28"/>
        </w:rPr>
      </w:pPr>
      <w:r>
        <w:rPr>
          <w:rFonts w:ascii="仿宋_GB2312" w:eastAsia="仿宋_GB2312" w:hAnsi="新宋体" w:hint="eastAsia"/>
          <w:kern w:val="2"/>
          <w:sz w:val="28"/>
          <w:szCs w:val="28"/>
        </w:rPr>
        <w:lastRenderedPageBreak/>
        <w:t>4.4.2 定性指标（基本要求）</w:t>
      </w:r>
      <w:bookmarkEnd w:id="21"/>
    </w:p>
    <w:p w14:paraId="3AB13E5E" w14:textId="2B01EC02" w:rsidR="00C130FB" w:rsidRDefault="00076963">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t>定性指标应包括不限于对生产企业管理要求、</w:t>
      </w:r>
      <w:r w:rsidR="002F4441" w:rsidRPr="002F4441">
        <w:rPr>
          <w:rFonts w:ascii="仿宋_GB2312" w:eastAsia="仿宋_GB2312" w:hAnsi="新宋体" w:hint="eastAsia"/>
          <w:kern w:val="2"/>
          <w:sz w:val="28"/>
          <w:szCs w:val="28"/>
        </w:rPr>
        <w:t>产品生产要求</w:t>
      </w:r>
      <w:r>
        <w:rPr>
          <w:rFonts w:ascii="仿宋_GB2312" w:eastAsia="仿宋_GB2312" w:hAnsi="新宋体" w:hint="eastAsia"/>
          <w:kern w:val="2"/>
          <w:sz w:val="28"/>
          <w:szCs w:val="28"/>
        </w:rPr>
        <w:t>、产品安全、性能等标准符合性要求。定性指标可根据产品生产特点和产品特征确定，如：生产企业是否建立能源管理体系、是否建立温室气体统计、监测制度等。</w:t>
      </w:r>
    </w:p>
    <w:p w14:paraId="3CB27217" w14:textId="77777777" w:rsidR="00C130FB" w:rsidRDefault="00076963" w:rsidP="007E1782">
      <w:pPr>
        <w:pStyle w:val="af6"/>
        <w:ind w:firstLineChars="71" w:firstLine="199"/>
        <w:rPr>
          <w:rFonts w:ascii="仿宋_GB2312" w:eastAsia="仿宋_GB2312" w:hAnsi="新宋体" w:hint="eastAsia"/>
          <w:kern w:val="2"/>
          <w:sz w:val="28"/>
          <w:szCs w:val="28"/>
        </w:rPr>
      </w:pPr>
      <w:bookmarkStart w:id="22" w:name="_Toc174008529"/>
      <w:r>
        <w:rPr>
          <w:rFonts w:ascii="仿宋_GB2312" w:eastAsia="仿宋_GB2312" w:hAnsi="新宋体" w:hint="eastAsia"/>
          <w:kern w:val="2"/>
          <w:sz w:val="28"/>
          <w:szCs w:val="28"/>
        </w:rPr>
        <w:t>4.4.3 定量指标（低碳产品评价值）</w:t>
      </w:r>
      <w:bookmarkEnd w:id="22"/>
    </w:p>
    <w:p w14:paraId="24CFC34F" w14:textId="03C7DB74" w:rsidR="00C130FB" w:rsidRDefault="00076963">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t>非用能产品的定量指标是对产品在制造阶段内产生的碳排放的定量要求。</w:t>
      </w:r>
      <w:bookmarkStart w:id="23" w:name="_Toc174008566"/>
      <w:bookmarkStart w:id="24" w:name="_Toc174008530"/>
      <w:bookmarkStart w:id="25" w:name="_Toc174011821"/>
    </w:p>
    <w:p w14:paraId="51847734" w14:textId="7F751C38" w:rsidR="00C130FB" w:rsidRDefault="00076963" w:rsidP="007E1782">
      <w:pPr>
        <w:pStyle w:val="af6"/>
        <w:ind w:firstLineChars="71" w:firstLine="199"/>
        <w:rPr>
          <w:rFonts w:ascii="仿宋_GB2312" w:eastAsia="仿宋_GB2312" w:hAnsi="新宋体" w:hint="eastAsia"/>
          <w:kern w:val="2"/>
          <w:sz w:val="28"/>
          <w:szCs w:val="28"/>
        </w:rPr>
      </w:pPr>
      <w:r>
        <w:rPr>
          <w:rFonts w:ascii="仿宋_GB2312" w:eastAsia="仿宋_GB2312" w:hAnsi="新宋体" w:hint="eastAsia"/>
          <w:kern w:val="2"/>
          <w:sz w:val="28"/>
          <w:szCs w:val="28"/>
        </w:rPr>
        <w:t>5  碳排放核算方法</w:t>
      </w:r>
      <w:bookmarkEnd w:id="23"/>
      <w:bookmarkEnd w:id="24"/>
      <w:bookmarkEnd w:id="25"/>
    </w:p>
    <w:p w14:paraId="61DDE6FF" w14:textId="4AC87E90" w:rsidR="00C130FB" w:rsidRDefault="00076963" w:rsidP="007E1782">
      <w:pPr>
        <w:pStyle w:val="af6"/>
        <w:ind w:firstLineChars="71" w:firstLine="199"/>
        <w:rPr>
          <w:rFonts w:ascii="仿宋_GB2312" w:eastAsia="仿宋_GB2312" w:hAnsi="新宋体" w:hint="eastAsia"/>
          <w:kern w:val="2"/>
          <w:sz w:val="28"/>
          <w:szCs w:val="28"/>
        </w:rPr>
      </w:pPr>
      <w:bookmarkStart w:id="26" w:name="_Toc174008567"/>
      <w:bookmarkStart w:id="27" w:name="_Toc174011822"/>
      <w:bookmarkStart w:id="28" w:name="_Toc174008531"/>
      <w:r>
        <w:rPr>
          <w:rFonts w:ascii="仿宋_GB2312" w:eastAsia="仿宋_GB2312" w:hAnsi="新宋体" w:hint="eastAsia"/>
          <w:kern w:val="2"/>
          <w:sz w:val="28"/>
          <w:szCs w:val="28"/>
        </w:rPr>
        <w:t>5.1排放量核算方法</w:t>
      </w:r>
      <w:bookmarkEnd w:id="26"/>
      <w:bookmarkEnd w:id="27"/>
      <w:bookmarkEnd w:id="28"/>
    </w:p>
    <w:p w14:paraId="18F3AE10" w14:textId="734E9105" w:rsidR="00C130FB" w:rsidRDefault="007E1782" w:rsidP="007E1782">
      <w:pPr>
        <w:pStyle w:val="af6"/>
        <w:ind w:firstLineChars="400" w:firstLine="1120"/>
        <w:rPr>
          <w:rFonts w:ascii="仿宋_GB2312" w:eastAsia="仿宋_GB2312" w:hAnsi="新宋体" w:hint="eastAsia"/>
          <w:kern w:val="2"/>
          <w:sz w:val="28"/>
          <w:szCs w:val="28"/>
        </w:rPr>
      </w:pPr>
      <w:r w:rsidRPr="007E1782">
        <w:rPr>
          <w:rFonts w:ascii="仿宋_GB2312" w:eastAsia="仿宋_GB2312" w:hAnsi="新宋体" w:hint="eastAsia"/>
          <w:kern w:val="2"/>
          <w:sz w:val="28"/>
          <w:szCs w:val="28"/>
        </w:rPr>
        <w:t>企业在一定时间内产品的碳排放量计算方法见公式</w:t>
      </w:r>
      <w:r w:rsidR="00076963">
        <w:rPr>
          <w:rFonts w:ascii="仿宋_GB2312" w:eastAsia="仿宋_GB2312" w:hAnsi="新宋体" w:hint="eastAsia"/>
          <w:kern w:val="2"/>
          <w:sz w:val="28"/>
          <w:szCs w:val="28"/>
        </w:rPr>
        <w:t>（1）</w:t>
      </w:r>
    </w:p>
    <w:p w14:paraId="57696517" w14:textId="77777777" w:rsidR="00C130FB" w:rsidRDefault="00076963">
      <w:pPr>
        <w:pStyle w:val="af6"/>
        <w:ind w:firstLine="560"/>
        <w:jc w:val="right"/>
        <w:rPr>
          <w:rFonts w:ascii="仿宋_GB2312" w:eastAsia="仿宋_GB2312" w:hAnsi="新宋体" w:hint="eastAsia"/>
          <w:kern w:val="2"/>
          <w:sz w:val="28"/>
          <w:szCs w:val="28"/>
        </w:rPr>
      </w:pPr>
      <w:r>
        <w:rPr>
          <w:rFonts w:ascii="仿宋_GB2312" w:eastAsia="仿宋_GB2312" w:hAnsi="新宋体" w:hint="eastAsia"/>
          <w:kern w:val="2"/>
          <w:sz w:val="28"/>
          <w:szCs w:val="28"/>
        </w:rPr>
        <w:t xml:space="preserve">   </w:t>
      </w:r>
      <m:oMath>
        <m:sSub>
          <m:sSubPr>
            <m:ctrlPr>
              <w:rPr>
                <w:rFonts w:ascii="DejaVu Math TeX Gyre" w:eastAsia="仿宋_GB2312" w:hAnsi="DejaVu Math TeX Gyre" w:hint="eastAsia"/>
                <w:kern w:val="2"/>
                <w:sz w:val="28"/>
                <w:szCs w:val="28"/>
              </w:rPr>
            </m:ctrlPr>
          </m:sSubPr>
          <m:e>
            <m:r>
              <m:rPr>
                <m:sty m:val="p"/>
              </m:rPr>
              <w:rPr>
                <w:rFonts w:ascii="DejaVu Math TeX Gyre" w:eastAsia="仿宋_GB2312" w:hAnsi="DejaVu Math TeX Gyre" w:hint="eastAsia"/>
                <w:kern w:val="2"/>
                <w:sz w:val="28"/>
                <w:szCs w:val="28"/>
              </w:rPr>
              <m:t>G</m:t>
            </m:r>
          </m:e>
          <m:sub>
            <m:r>
              <m:rPr>
                <m:sty m:val="p"/>
              </m:rPr>
              <w:rPr>
                <w:rFonts w:ascii="DejaVu Math TeX Gyre" w:eastAsia="仿宋_GB2312" w:hAnsi="DejaVu Math TeX Gyre" w:hint="eastAsia"/>
                <w:kern w:val="2"/>
                <w:sz w:val="28"/>
                <w:szCs w:val="28"/>
              </w:rPr>
              <m:t>使用</m:t>
            </m:r>
          </m:sub>
        </m:sSub>
        <m:r>
          <m:rPr>
            <m:sty m:val="p"/>
          </m:rPr>
          <w:rPr>
            <w:rFonts w:ascii="DejaVu Math TeX Gyre" w:eastAsia="仿宋_GB2312" w:hAnsi="DejaVu Math TeX Gyre" w:hint="eastAsia"/>
            <w:kern w:val="2"/>
            <w:sz w:val="28"/>
            <w:szCs w:val="28"/>
          </w:rPr>
          <m:t>=</m:t>
        </m:r>
        <m:nary>
          <m:naryPr>
            <m:chr m:val="∑"/>
            <m:limLoc m:val="undOvr"/>
            <m:subHide m:val="1"/>
            <m:supHide m:val="1"/>
            <m:ctrlPr>
              <w:rPr>
                <w:rFonts w:ascii="DejaVu Math TeX Gyre" w:eastAsia="仿宋_GB2312" w:hAnsi="DejaVu Math TeX Gyre" w:hint="eastAsia"/>
                <w:kern w:val="2"/>
                <w:sz w:val="28"/>
                <w:szCs w:val="28"/>
              </w:rPr>
            </m:ctrlPr>
          </m:naryPr>
          <m:sub/>
          <m:sup/>
          <m:e>
            <m:r>
              <m:rPr>
                <m:sty m:val="p"/>
              </m:rPr>
              <w:rPr>
                <w:rFonts w:ascii="DejaVu Math TeX Gyre" w:eastAsia="仿宋_GB2312" w:hAnsi="DejaVu Math TeX Gyre" w:hint="eastAsia"/>
                <w:kern w:val="2"/>
                <w:sz w:val="28"/>
                <w:szCs w:val="28"/>
              </w:rPr>
              <m:t>i</m:t>
            </m:r>
          </m:e>
        </m:nary>
        <m:r>
          <m:rPr>
            <m:sty m:val="p"/>
          </m:rPr>
          <w:rPr>
            <w:rFonts w:ascii="DejaVu Math TeX Gyre" w:eastAsia="仿宋_GB2312" w:hAnsi="DejaVu Math TeX Gyre" w:hint="eastAsia"/>
            <w:kern w:val="2"/>
            <w:sz w:val="28"/>
            <w:szCs w:val="28"/>
          </w:rPr>
          <m:t>=</m:t>
        </m:r>
        <m:d>
          <m:dPr>
            <m:ctrlPr>
              <w:rPr>
                <w:rFonts w:ascii="DejaVu Math TeX Gyre" w:eastAsia="仿宋_GB2312" w:hAnsi="DejaVu Math TeX Gyre" w:hint="eastAsia"/>
                <w:kern w:val="2"/>
                <w:sz w:val="28"/>
                <w:szCs w:val="28"/>
              </w:rPr>
            </m:ctrlPr>
          </m:dPr>
          <m:e>
            <m:sSub>
              <m:sSubPr>
                <m:ctrlPr>
                  <w:rPr>
                    <w:rFonts w:ascii="DejaVu Math TeX Gyre" w:eastAsia="仿宋_GB2312" w:hAnsi="DejaVu Math TeX Gyre" w:hint="eastAsia"/>
                    <w:kern w:val="2"/>
                    <w:sz w:val="28"/>
                    <w:szCs w:val="28"/>
                  </w:rPr>
                </m:ctrlPr>
              </m:sSubPr>
              <m:e>
                <m:r>
                  <m:rPr>
                    <m:sty m:val="p"/>
                  </m:rPr>
                  <w:rPr>
                    <w:rFonts w:ascii="DejaVu Math TeX Gyre" w:eastAsia="仿宋_GB2312" w:hAnsi="DejaVu Math TeX Gyre" w:hint="eastAsia"/>
                    <w:kern w:val="2"/>
                    <w:sz w:val="28"/>
                    <w:szCs w:val="28"/>
                  </w:rPr>
                  <m:t>E</m:t>
                </m:r>
              </m:e>
              <m:sub>
                <m:r>
                  <m:rPr>
                    <m:sty m:val="p"/>
                  </m:rPr>
                  <w:rPr>
                    <w:rFonts w:ascii="DejaVu Math TeX Gyre" w:eastAsia="仿宋_GB2312" w:hAnsi="DejaVu Math TeX Gyre" w:hint="eastAsia"/>
                    <w:kern w:val="2"/>
                    <w:sz w:val="28"/>
                    <w:szCs w:val="28"/>
                  </w:rPr>
                  <m:t>i</m:t>
                </m:r>
              </m:sub>
            </m:sSub>
            <m:r>
              <m:rPr>
                <m:sty m:val="p"/>
              </m:rPr>
              <w:rPr>
                <w:rFonts w:ascii="DejaVu Math TeX Gyre" w:eastAsia="仿宋_GB2312" w:hAnsi="DejaVu Math TeX Gyre" w:hint="eastAsia"/>
                <w:kern w:val="2"/>
                <w:sz w:val="28"/>
                <w:szCs w:val="28"/>
              </w:rPr>
              <m:t>×</m:t>
            </m:r>
            <m:sSub>
              <m:sSubPr>
                <m:ctrlPr>
                  <w:rPr>
                    <w:rFonts w:ascii="DejaVu Math TeX Gyre" w:eastAsia="仿宋_GB2312" w:hAnsi="DejaVu Math TeX Gyre" w:hint="eastAsia"/>
                    <w:kern w:val="2"/>
                    <w:sz w:val="28"/>
                    <w:szCs w:val="28"/>
                  </w:rPr>
                </m:ctrlPr>
              </m:sSubPr>
              <m:e>
                <m:r>
                  <m:rPr>
                    <m:sty m:val="p"/>
                  </m:rPr>
                  <w:rPr>
                    <w:rFonts w:ascii="DejaVu Math TeX Gyre" w:eastAsia="仿宋_GB2312" w:hAnsi="DejaVu Math TeX Gyre" w:hint="eastAsia"/>
                    <w:kern w:val="2"/>
                    <w:sz w:val="28"/>
                    <w:szCs w:val="28"/>
                  </w:rPr>
                  <m:t>EF</m:t>
                </m:r>
              </m:e>
              <m:sub>
                <m:r>
                  <m:rPr>
                    <m:sty m:val="p"/>
                  </m:rPr>
                  <w:rPr>
                    <w:rFonts w:ascii="DejaVu Math TeX Gyre" w:eastAsia="仿宋_GB2312" w:hAnsi="DejaVu Math TeX Gyre" w:hint="eastAsia"/>
                    <w:kern w:val="2"/>
                    <w:sz w:val="28"/>
                    <w:szCs w:val="28"/>
                  </w:rPr>
                  <m:t>i</m:t>
                </m:r>
              </m:sub>
            </m:sSub>
          </m:e>
        </m:d>
      </m:oMath>
      <w:r>
        <w:rPr>
          <w:rFonts w:ascii="仿宋_GB2312" w:eastAsia="仿宋_GB2312" w:hAnsi="新宋体" w:hint="eastAsia"/>
          <w:kern w:val="2"/>
          <w:sz w:val="28"/>
          <w:szCs w:val="28"/>
        </w:rPr>
        <w:t xml:space="preserve">   </w:t>
      </w:r>
      <w:r>
        <w:rPr>
          <w:rFonts w:ascii="仿宋_GB2312" w:eastAsia="仿宋_GB2312" w:hAnsi="新宋体" w:hint="eastAsia"/>
          <w:kern w:val="2"/>
          <w:sz w:val="28"/>
          <w:szCs w:val="28"/>
        </w:rPr>
        <w:sym w:font="Symbol" w:char="F0BC"/>
      </w:r>
      <w:r>
        <w:rPr>
          <w:rFonts w:ascii="仿宋_GB2312" w:eastAsia="仿宋_GB2312" w:hAnsi="新宋体" w:hint="eastAsia"/>
          <w:kern w:val="2"/>
          <w:sz w:val="28"/>
          <w:szCs w:val="28"/>
        </w:rPr>
        <w:sym w:font="Symbol" w:char="F0BC"/>
      </w:r>
      <w:r>
        <w:rPr>
          <w:rFonts w:ascii="仿宋_GB2312" w:eastAsia="仿宋_GB2312" w:hAnsi="新宋体" w:hint="eastAsia"/>
          <w:kern w:val="2"/>
          <w:sz w:val="28"/>
          <w:szCs w:val="28"/>
        </w:rPr>
        <w:sym w:font="Symbol" w:char="F0BC"/>
      </w:r>
      <w:r>
        <w:rPr>
          <w:rFonts w:ascii="仿宋_GB2312" w:eastAsia="仿宋_GB2312" w:hAnsi="新宋体" w:hint="eastAsia"/>
          <w:kern w:val="2"/>
          <w:sz w:val="28"/>
          <w:szCs w:val="28"/>
        </w:rPr>
        <w:sym w:font="Symbol" w:char="F0BC"/>
      </w:r>
      <w:r>
        <w:rPr>
          <w:rFonts w:ascii="仿宋_GB2312" w:eastAsia="仿宋_GB2312" w:hAnsi="新宋体" w:hint="eastAsia"/>
          <w:kern w:val="2"/>
          <w:sz w:val="28"/>
          <w:szCs w:val="28"/>
        </w:rPr>
        <w:sym w:font="Symbol" w:char="F0BC"/>
      </w:r>
      <w:r>
        <w:rPr>
          <w:rFonts w:ascii="仿宋_GB2312" w:eastAsia="仿宋_GB2312" w:hAnsi="新宋体" w:hint="eastAsia"/>
          <w:kern w:val="2"/>
          <w:sz w:val="28"/>
          <w:szCs w:val="28"/>
        </w:rPr>
        <w:sym w:font="Symbol" w:char="F0BC"/>
      </w:r>
      <w:r>
        <w:rPr>
          <w:rFonts w:ascii="仿宋_GB2312" w:eastAsia="仿宋_GB2312" w:hAnsi="新宋体" w:hint="eastAsia"/>
          <w:kern w:val="2"/>
          <w:sz w:val="28"/>
          <w:szCs w:val="28"/>
        </w:rPr>
        <w:sym w:font="Symbol" w:char="F0BC"/>
      </w:r>
      <w:r>
        <w:rPr>
          <w:rFonts w:ascii="仿宋_GB2312" w:eastAsia="仿宋_GB2312" w:hAnsi="新宋体" w:hint="eastAsia"/>
          <w:kern w:val="2"/>
          <w:sz w:val="28"/>
          <w:szCs w:val="28"/>
        </w:rPr>
        <w:sym w:font="Symbol" w:char="F0BC"/>
      </w:r>
      <w:r>
        <w:rPr>
          <w:rFonts w:ascii="仿宋_GB2312" w:eastAsia="仿宋_GB2312" w:hAnsi="新宋体" w:hint="eastAsia"/>
          <w:kern w:val="2"/>
          <w:sz w:val="28"/>
          <w:szCs w:val="28"/>
        </w:rPr>
        <w:sym w:font="Symbol" w:char="F0BC"/>
      </w:r>
      <w:r>
        <w:rPr>
          <w:rFonts w:ascii="仿宋_GB2312" w:eastAsia="仿宋_GB2312" w:hAnsi="新宋体" w:hint="eastAsia"/>
          <w:kern w:val="2"/>
          <w:sz w:val="28"/>
          <w:szCs w:val="28"/>
        </w:rPr>
        <w:sym w:font="Symbol" w:char="F0BC"/>
      </w:r>
      <w:r>
        <w:rPr>
          <w:rFonts w:ascii="仿宋_GB2312" w:eastAsia="仿宋_GB2312" w:hAnsi="新宋体" w:hint="eastAsia"/>
          <w:kern w:val="2"/>
          <w:sz w:val="28"/>
          <w:szCs w:val="28"/>
        </w:rPr>
        <w:t>（1）</w:t>
      </w:r>
    </w:p>
    <w:p w14:paraId="015815ED" w14:textId="77777777" w:rsidR="00C130FB" w:rsidRDefault="00076963" w:rsidP="002F4441">
      <w:pPr>
        <w:pStyle w:val="af6"/>
        <w:ind w:firstLineChars="400" w:firstLine="1120"/>
        <w:rPr>
          <w:rFonts w:ascii="仿宋_GB2312" w:eastAsia="仿宋_GB2312" w:hAnsi="新宋体" w:hint="eastAsia"/>
          <w:kern w:val="2"/>
          <w:sz w:val="28"/>
          <w:szCs w:val="28"/>
        </w:rPr>
      </w:pPr>
      <w:r>
        <w:rPr>
          <w:rFonts w:ascii="仿宋_GB2312" w:eastAsia="仿宋_GB2312" w:hAnsi="新宋体" w:hint="eastAsia"/>
          <w:kern w:val="2"/>
          <w:sz w:val="28"/>
          <w:szCs w:val="28"/>
        </w:rPr>
        <w:t>式中：</w:t>
      </w:r>
    </w:p>
    <w:p w14:paraId="2B4DCE29" w14:textId="51A5CC87" w:rsidR="00C130FB" w:rsidRDefault="00000000" w:rsidP="002F4441">
      <w:pPr>
        <w:pStyle w:val="af6"/>
        <w:ind w:firstLineChars="400" w:firstLine="1120"/>
        <w:rPr>
          <w:rFonts w:ascii="仿宋_GB2312" w:eastAsia="仿宋_GB2312" w:hAnsi="新宋体" w:hint="eastAsia"/>
          <w:kern w:val="2"/>
          <w:sz w:val="28"/>
          <w:szCs w:val="28"/>
        </w:rPr>
      </w:pPr>
      <m:oMath>
        <m:sSub>
          <m:sSubPr>
            <m:ctrlPr>
              <w:rPr>
                <w:rFonts w:ascii="DejaVu Math TeX Gyre" w:eastAsia="仿宋_GB2312" w:hAnsi="DejaVu Math TeX Gyre" w:hint="eastAsia"/>
                <w:kern w:val="2"/>
                <w:sz w:val="28"/>
                <w:szCs w:val="28"/>
              </w:rPr>
            </m:ctrlPr>
          </m:sSubPr>
          <m:e>
            <m:r>
              <m:rPr>
                <m:sty m:val="p"/>
              </m:rPr>
              <w:rPr>
                <w:rFonts w:ascii="DejaVu Math TeX Gyre" w:eastAsia="仿宋_GB2312" w:hAnsi="DejaVu Math TeX Gyre" w:hint="eastAsia"/>
                <w:kern w:val="2"/>
                <w:sz w:val="28"/>
                <w:szCs w:val="28"/>
              </w:rPr>
              <m:t>G</m:t>
            </m:r>
          </m:e>
          <m:sub>
            <m:r>
              <m:rPr>
                <m:sty m:val="p"/>
              </m:rPr>
              <w:rPr>
                <w:rFonts w:ascii="DejaVu Math TeX Gyre" w:eastAsia="仿宋_GB2312" w:hAnsi="DejaVu Math TeX Gyre" w:hint="eastAsia"/>
                <w:kern w:val="2"/>
                <w:sz w:val="28"/>
                <w:szCs w:val="28"/>
              </w:rPr>
              <m:t>使用</m:t>
            </m:r>
          </m:sub>
        </m:sSub>
      </m:oMath>
      <w:r w:rsidR="00076963">
        <w:rPr>
          <w:rFonts w:ascii="仿宋_GB2312" w:eastAsia="仿宋_GB2312" w:hAnsi="新宋体" w:hint="eastAsia"/>
          <w:kern w:val="2"/>
          <w:sz w:val="28"/>
          <w:szCs w:val="28"/>
        </w:rPr>
        <w:t xml:space="preserve"> — 使用过程碳排总量，单位为千克二氧化碳量（kgCO）；</w:t>
      </w:r>
    </w:p>
    <w:p w14:paraId="62EAC30D" w14:textId="77777777" w:rsidR="00C130FB" w:rsidRDefault="00000000" w:rsidP="002F4441">
      <w:pPr>
        <w:pStyle w:val="af6"/>
        <w:ind w:firstLineChars="400" w:firstLine="1120"/>
        <w:rPr>
          <w:rFonts w:ascii="仿宋_GB2312" w:eastAsia="仿宋_GB2312" w:hAnsi="新宋体" w:hint="eastAsia"/>
          <w:kern w:val="2"/>
          <w:sz w:val="28"/>
          <w:szCs w:val="28"/>
        </w:rPr>
      </w:pPr>
      <m:oMath>
        <m:sSub>
          <m:sSubPr>
            <m:ctrlPr>
              <w:rPr>
                <w:rFonts w:ascii="DejaVu Math TeX Gyre" w:eastAsia="仿宋_GB2312" w:hAnsi="DejaVu Math TeX Gyre" w:hint="eastAsia"/>
                <w:kern w:val="2"/>
                <w:sz w:val="28"/>
                <w:szCs w:val="28"/>
              </w:rPr>
            </m:ctrlPr>
          </m:sSubPr>
          <m:e>
            <m:r>
              <m:rPr>
                <m:sty m:val="p"/>
              </m:rPr>
              <w:rPr>
                <w:rFonts w:ascii="DejaVu Math TeX Gyre" w:eastAsia="仿宋_GB2312" w:hAnsi="DejaVu Math TeX Gyre" w:hint="eastAsia"/>
                <w:kern w:val="2"/>
                <w:sz w:val="28"/>
                <w:szCs w:val="28"/>
              </w:rPr>
              <m:t>E</m:t>
            </m:r>
          </m:e>
          <m:sub>
            <m:r>
              <m:rPr>
                <m:sty m:val="p"/>
              </m:rPr>
              <w:rPr>
                <w:rFonts w:ascii="DejaVu Math TeX Gyre" w:eastAsia="仿宋_GB2312" w:hAnsi="DejaVu Math TeX Gyre" w:hint="eastAsia"/>
                <w:kern w:val="2"/>
                <w:sz w:val="28"/>
                <w:szCs w:val="28"/>
              </w:rPr>
              <m:t>i</m:t>
            </m:r>
          </m:sub>
        </m:sSub>
      </m:oMath>
      <w:r w:rsidR="00076963">
        <w:rPr>
          <w:rFonts w:ascii="仿宋_GB2312" w:eastAsia="仿宋_GB2312" w:hAnsi="新宋体" w:hint="eastAsia"/>
          <w:kern w:val="2"/>
          <w:sz w:val="28"/>
          <w:szCs w:val="28"/>
        </w:rPr>
        <w:t xml:space="preserve"> — 产品使用过程中第i类能源消耗（包括化石能源和电力），单位为千克或千瓦时（kg、kwh）；</w:t>
      </w:r>
    </w:p>
    <w:p w14:paraId="6349ABFD" w14:textId="77777777" w:rsidR="00C130FB" w:rsidRDefault="00000000" w:rsidP="007E1782">
      <w:pPr>
        <w:pStyle w:val="af6"/>
        <w:ind w:firstLineChars="400" w:firstLine="1120"/>
        <w:rPr>
          <w:rFonts w:ascii="仿宋_GB2312" w:eastAsia="仿宋_GB2312" w:hAnsi="新宋体" w:hint="eastAsia"/>
          <w:kern w:val="2"/>
          <w:sz w:val="28"/>
          <w:szCs w:val="28"/>
        </w:rPr>
      </w:pPr>
      <m:oMath>
        <m:sSub>
          <m:sSubPr>
            <m:ctrlPr>
              <w:rPr>
                <w:rFonts w:ascii="DejaVu Math TeX Gyre" w:eastAsia="仿宋_GB2312" w:hAnsi="DejaVu Math TeX Gyre" w:hint="eastAsia"/>
                <w:kern w:val="2"/>
                <w:sz w:val="28"/>
                <w:szCs w:val="28"/>
              </w:rPr>
            </m:ctrlPr>
          </m:sSubPr>
          <m:e>
            <m:r>
              <m:rPr>
                <m:sty m:val="p"/>
              </m:rPr>
              <w:rPr>
                <w:rFonts w:ascii="DejaVu Math TeX Gyre" w:eastAsia="仿宋_GB2312" w:hAnsi="DejaVu Math TeX Gyre" w:hint="eastAsia"/>
                <w:kern w:val="2"/>
                <w:sz w:val="28"/>
                <w:szCs w:val="28"/>
              </w:rPr>
              <m:t>EF</m:t>
            </m:r>
          </m:e>
          <m:sub>
            <m:r>
              <m:rPr>
                <m:sty m:val="p"/>
              </m:rPr>
              <w:rPr>
                <w:rFonts w:ascii="DejaVu Math TeX Gyre" w:eastAsia="仿宋_GB2312" w:hAnsi="DejaVu Math TeX Gyre" w:hint="eastAsia"/>
                <w:kern w:val="2"/>
                <w:sz w:val="28"/>
                <w:szCs w:val="28"/>
              </w:rPr>
              <m:t>i</m:t>
            </m:r>
          </m:sub>
        </m:sSub>
      </m:oMath>
      <w:r w:rsidR="00076963">
        <w:rPr>
          <w:rFonts w:ascii="仿宋_GB2312" w:eastAsia="仿宋_GB2312" w:hAnsi="新宋体" w:hint="eastAsia"/>
          <w:kern w:val="2"/>
          <w:sz w:val="28"/>
          <w:szCs w:val="28"/>
        </w:rPr>
        <w:t xml:space="preserve"> — 第i类能源的排放因子，单位为千克二氧化碳每千克或千瓦时（kgCO/kg、kgCO/kwh）。</w:t>
      </w:r>
      <w:bookmarkStart w:id="29" w:name="_Toc174011823"/>
      <w:bookmarkStart w:id="30" w:name="_Toc174008568"/>
      <w:bookmarkStart w:id="31" w:name="_Toc174008532"/>
    </w:p>
    <w:p w14:paraId="1C57FE66" w14:textId="57ECD1A9" w:rsidR="00C130FB" w:rsidRDefault="00076963" w:rsidP="00C21914">
      <w:pPr>
        <w:pStyle w:val="af6"/>
        <w:ind w:firstLineChars="71" w:firstLine="199"/>
        <w:rPr>
          <w:rFonts w:ascii="仿宋_GB2312" w:eastAsia="仿宋_GB2312" w:hAnsi="新宋体" w:hint="eastAsia"/>
          <w:kern w:val="2"/>
          <w:sz w:val="28"/>
          <w:szCs w:val="28"/>
        </w:rPr>
      </w:pPr>
      <w:r>
        <w:rPr>
          <w:rFonts w:ascii="仿宋_GB2312" w:eastAsia="仿宋_GB2312" w:hAnsi="新宋体" w:hint="eastAsia"/>
          <w:kern w:val="2"/>
          <w:sz w:val="28"/>
          <w:szCs w:val="28"/>
        </w:rPr>
        <w:lastRenderedPageBreak/>
        <w:t>6  评价</w:t>
      </w:r>
      <w:bookmarkEnd w:id="29"/>
      <w:bookmarkEnd w:id="30"/>
      <w:bookmarkEnd w:id="31"/>
      <w:r w:rsidR="00C21914">
        <w:rPr>
          <w:rFonts w:ascii="仿宋_GB2312" w:eastAsia="仿宋_GB2312" w:hAnsi="新宋体" w:hint="eastAsia"/>
          <w:kern w:val="2"/>
          <w:sz w:val="28"/>
          <w:szCs w:val="28"/>
        </w:rPr>
        <w:t>指标</w:t>
      </w:r>
    </w:p>
    <w:p w14:paraId="76C761B3" w14:textId="77777777" w:rsidR="00C130FB" w:rsidRDefault="00076963">
      <w:pPr>
        <w:pStyle w:val="af6"/>
        <w:ind w:firstLine="560"/>
        <w:rPr>
          <w:rFonts w:ascii="仿宋_GB2312" w:eastAsia="仿宋_GB2312" w:hAnsi="新宋体"/>
          <w:kern w:val="2"/>
          <w:sz w:val="28"/>
          <w:szCs w:val="28"/>
        </w:rPr>
      </w:pPr>
      <w:r>
        <w:rPr>
          <w:rFonts w:ascii="仿宋_GB2312" w:eastAsia="仿宋_GB2312" w:hAnsi="新宋体" w:hint="eastAsia"/>
          <w:kern w:val="2"/>
          <w:sz w:val="28"/>
          <w:szCs w:val="28"/>
        </w:rPr>
        <w:t>应满足指标体系中所有定性指标和定量指标要求。</w:t>
      </w:r>
    </w:p>
    <w:p w14:paraId="5804CCC3" w14:textId="77777777" w:rsidR="00C21914" w:rsidRPr="00C21914" w:rsidRDefault="00C21914" w:rsidP="00C21914">
      <w:pPr>
        <w:pStyle w:val="af6"/>
        <w:ind w:firstLine="560"/>
        <w:rPr>
          <w:rFonts w:ascii="仿宋_GB2312" w:eastAsia="仿宋_GB2312" w:hAnsi="新宋体" w:hint="eastAsia"/>
          <w:kern w:val="2"/>
          <w:sz w:val="28"/>
          <w:szCs w:val="28"/>
        </w:rPr>
      </w:pPr>
      <w:r w:rsidRPr="00C21914">
        <w:rPr>
          <w:rFonts w:ascii="仿宋_GB2312" w:eastAsia="仿宋_GB2312" w:hAnsi="新宋体" w:hint="eastAsia"/>
          <w:kern w:val="2"/>
          <w:sz w:val="28"/>
          <w:szCs w:val="28"/>
        </w:rPr>
        <w:t>对于用能产品，除满足所有定性指标要求外，应分别满足定量指标中制造阶段和使用阶段低碳评价指标的要求。</w:t>
      </w:r>
    </w:p>
    <w:p w14:paraId="6E064A10" w14:textId="4B302743" w:rsidR="00C21914" w:rsidRPr="00C21914" w:rsidRDefault="00C21914" w:rsidP="00C21914">
      <w:pPr>
        <w:pStyle w:val="af6"/>
        <w:ind w:firstLine="560"/>
        <w:rPr>
          <w:rFonts w:ascii="仿宋_GB2312" w:eastAsia="仿宋_GB2312" w:hAnsi="新宋体" w:hint="eastAsia"/>
          <w:kern w:val="2"/>
          <w:sz w:val="28"/>
          <w:szCs w:val="28"/>
        </w:rPr>
      </w:pPr>
      <w:r w:rsidRPr="00C21914">
        <w:rPr>
          <w:rFonts w:ascii="仿宋_GB2312" w:eastAsia="仿宋_GB2312" w:hAnsi="新宋体" w:hint="eastAsia"/>
          <w:kern w:val="2"/>
          <w:sz w:val="28"/>
          <w:szCs w:val="28"/>
        </w:rPr>
        <w:t>对于非用能产品，除满足所有定性指标要求外，应满足产品制造过程低碳评价指标的要求。</w:t>
      </w:r>
    </w:p>
    <w:p w14:paraId="59FBF747" w14:textId="77777777" w:rsidR="00C130FB" w:rsidRDefault="00076963" w:rsidP="00C21914">
      <w:pPr>
        <w:pStyle w:val="af6"/>
        <w:ind w:firstLineChars="71" w:firstLine="199"/>
        <w:rPr>
          <w:rFonts w:ascii="仿宋_GB2312" w:eastAsia="仿宋_GB2312" w:hAnsi="新宋体" w:hint="eastAsia"/>
          <w:kern w:val="2"/>
          <w:sz w:val="28"/>
          <w:szCs w:val="28"/>
        </w:rPr>
      </w:pPr>
      <w:bookmarkStart w:id="32" w:name="_Toc174011824"/>
      <w:r>
        <w:rPr>
          <w:rFonts w:ascii="仿宋_GB2312" w:eastAsia="仿宋_GB2312" w:hAnsi="新宋体" w:hint="eastAsia"/>
          <w:kern w:val="2"/>
          <w:sz w:val="28"/>
          <w:szCs w:val="28"/>
        </w:rPr>
        <w:t>6.1 定性评价</w:t>
      </w:r>
      <w:bookmarkEnd w:id="32"/>
    </w:p>
    <w:p w14:paraId="324A4452" w14:textId="77777777" w:rsidR="00C130FB" w:rsidRDefault="00076963">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t>定性评价部分的总分由各定性评价指标得分的加和确定，总分值40分。对于缺项指标的处理，按照该指标的分值得分。</w:t>
      </w:r>
    </w:p>
    <w:p w14:paraId="662BDC59" w14:textId="77777777" w:rsidR="00C130FB" w:rsidRDefault="00076963">
      <w:pPr>
        <w:pStyle w:val="af6"/>
        <w:ind w:firstLine="560"/>
        <w:rPr>
          <w:rFonts w:ascii="仿宋_GB2312" w:eastAsia="仿宋_GB2312" w:hAnsi="新宋体" w:hint="eastAsia"/>
          <w:kern w:val="2"/>
          <w:sz w:val="28"/>
          <w:szCs w:val="28"/>
        </w:rPr>
      </w:pPr>
      <w:bookmarkStart w:id="33" w:name="_Toc174011825"/>
      <w:r>
        <w:rPr>
          <w:rFonts w:ascii="仿宋_GB2312" w:eastAsia="仿宋_GB2312" w:hAnsi="新宋体" w:hint="eastAsia"/>
          <w:kern w:val="2"/>
          <w:sz w:val="28"/>
          <w:szCs w:val="28"/>
        </w:rPr>
        <w:t>6.2 定量评价</w:t>
      </w:r>
      <w:bookmarkEnd w:id="33"/>
    </w:p>
    <w:p w14:paraId="3BB12503" w14:textId="6CBF90FE" w:rsidR="00C130FB" w:rsidRDefault="00C21914">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t>6.2</w:t>
      </w:r>
      <w:r w:rsidR="00076963">
        <w:rPr>
          <w:rFonts w:ascii="仿宋_GB2312" w:eastAsia="仿宋_GB2312" w:hAnsi="新宋体" w:hint="eastAsia"/>
          <w:kern w:val="2"/>
          <w:sz w:val="28"/>
          <w:szCs w:val="28"/>
        </w:rPr>
        <w:t>.1　碳排放强度的计算按照公式（2）进行：</w:t>
      </w:r>
    </w:p>
    <w:p w14:paraId="15E5C666" w14:textId="77777777" w:rsidR="00C130FB" w:rsidRDefault="00076963">
      <w:pPr>
        <w:pStyle w:val="af6"/>
        <w:ind w:firstLine="560"/>
        <w:jc w:val="right"/>
        <w:rPr>
          <w:rFonts w:ascii="仿宋_GB2312" w:eastAsia="仿宋_GB2312" w:hAnsi="新宋体" w:hint="eastAsia"/>
          <w:kern w:val="2"/>
          <w:sz w:val="28"/>
          <w:szCs w:val="28"/>
        </w:rPr>
      </w:pPr>
      <m:oMath>
        <m:r>
          <m:rPr>
            <m:sty m:val="p"/>
          </m:rPr>
          <w:rPr>
            <w:rFonts w:ascii="DejaVu Math TeX Gyre" w:eastAsia="仿宋_GB2312" w:hAnsi="DejaVu Math TeX Gyre" w:hint="eastAsia"/>
            <w:kern w:val="2"/>
            <w:sz w:val="28"/>
            <w:szCs w:val="28"/>
          </w:rPr>
          <m:t>D=</m:t>
        </m:r>
        <m:f>
          <m:fPr>
            <m:ctrlPr>
              <w:rPr>
                <w:rFonts w:ascii="DejaVu Math TeX Gyre" w:eastAsia="仿宋_GB2312" w:hAnsi="DejaVu Math TeX Gyre" w:hint="eastAsia"/>
                <w:kern w:val="2"/>
                <w:sz w:val="28"/>
                <w:szCs w:val="28"/>
              </w:rPr>
            </m:ctrlPr>
          </m:fPr>
          <m:num>
            <m:r>
              <m:rPr>
                <m:sty m:val="p"/>
              </m:rPr>
              <w:rPr>
                <w:rFonts w:ascii="DejaVu Math TeX Gyre" w:eastAsia="仿宋_GB2312" w:hAnsi="DejaVu Math TeX Gyre" w:hint="eastAsia"/>
                <w:kern w:val="2"/>
                <w:sz w:val="28"/>
                <w:szCs w:val="28"/>
              </w:rPr>
              <m:t>E</m:t>
            </m:r>
          </m:num>
          <m:den>
            <m:r>
              <m:rPr>
                <m:sty m:val="p"/>
              </m:rPr>
              <w:rPr>
                <w:rFonts w:ascii="DejaVu Math TeX Gyre" w:eastAsia="仿宋_GB2312" w:hAnsi="DejaVu Math TeX Gyre" w:hint="eastAsia"/>
                <w:kern w:val="2"/>
                <w:sz w:val="28"/>
                <w:szCs w:val="28"/>
              </w:rPr>
              <m:t>P</m:t>
            </m:r>
          </m:den>
        </m:f>
      </m:oMath>
      <w:r>
        <w:rPr>
          <w:rFonts w:ascii="仿宋_GB2312" w:eastAsia="仿宋_GB2312" w:hAnsi="新宋体" w:hint="eastAsia"/>
          <w:kern w:val="2"/>
          <w:sz w:val="28"/>
          <w:szCs w:val="28"/>
        </w:rPr>
        <w:t xml:space="preserve">      </w:t>
      </w:r>
      <w:r>
        <w:rPr>
          <w:rFonts w:ascii="仿宋_GB2312" w:eastAsia="仿宋_GB2312" w:hAnsi="新宋体" w:hint="eastAsia"/>
          <w:kern w:val="2"/>
          <w:sz w:val="28"/>
          <w:szCs w:val="28"/>
        </w:rPr>
        <w:sym w:font="Symbol" w:char="F0BC"/>
      </w:r>
      <w:r>
        <w:rPr>
          <w:rFonts w:ascii="仿宋_GB2312" w:eastAsia="仿宋_GB2312" w:hAnsi="新宋体" w:hint="eastAsia"/>
          <w:kern w:val="2"/>
          <w:sz w:val="28"/>
          <w:szCs w:val="28"/>
        </w:rPr>
        <w:sym w:font="Symbol" w:char="F0BC"/>
      </w:r>
      <w:r>
        <w:rPr>
          <w:rFonts w:ascii="仿宋_GB2312" w:eastAsia="仿宋_GB2312" w:hAnsi="新宋体" w:hint="eastAsia"/>
          <w:kern w:val="2"/>
          <w:sz w:val="28"/>
          <w:szCs w:val="28"/>
        </w:rPr>
        <w:sym w:font="Symbol" w:char="F0BC"/>
      </w:r>
      <w:r>
        <w:rPr>
          <w:rFonts w:ascii="仿宋_GB2312" w:eastAsia="仿宋_GB2312" w:hAnsi="新宋体" w:hint="eastAsia"/>
          <w:kern w:val="2"/>
          <w:sz w:val="28"/>
          <w:szCs w:val="28"/>
        </w:rPr>
        <w:sym w:font="Symbol" w:char="F0BC"/>
      </w:r>
      <w:r>
        <w:rPr>
          <w:rFonts w:ascii="仿宋_GB2312" w:eastAsia="仿宋_GB2312" w:hAnsi="新宋体" w:hint="eastAsia"/>
          <w:kern w:val="2"/>
          <w:sz w:val="28"/>
          <w:szCs w:val="28"/>
        </w:rPr>
        <w:sym w:font="Symbol" w:char="F0BC"/>
      </w:r>
      <w:r>
        <w:rPr>
          <w:rFonts w:ascii="仿宋_GB2312" w:eastAsia="仿宋_GB2312" w:hAnsi="新宋体" w:hint="eastAsia"/>
          <w:kern w:val="2"/>
          <w:sz w:val="28"/>
          <w:szCs w:val="28"/>
        </w:rPr>
        <w:sym w:font="Symbol" w:char="F0BC"/>
      </w:r>
      <w:r>
        <w:rPr>
          <w:rFonts w:ascii="仿宋_GB2312" w:eastAsia="仿宋_GB2312" w:hAnsi="新宋体" w:hint="eastAsia"/>
          <w:kern w:val="2"/>
          <w:sz w:val="28"/>
          <w:szCs w:val="28"/>
        </w:rPr>
        <w:sym w:font="Symbol" w:char="F0BC"/>
      </w:r>
      <w:r>
        <w:rPr>
          <w:rFonts w:ascii="仿宋_GB2312" w:eastAsia="仿宋_GB2312" w:hAnsi="新宋体" w:hint="eastAsia"/>
          <w:kern w:val="2"/>
          <w:sz w:val="28"/>
          <w:szCs w:val="28"/>
        </w:rPr>
        <w:sym w:font="Symbol" w:char="F0BC"/>
      </w:r>
      <w:r>
        <w:rPr>
          <w:rFonts w:ascii="仿宋_GB2312" w:eastAsia="仿宋_GB2312" w:hAnsi="新宋体" w:hint="eastAsia"/>
          <w:kern w:val="2"/>
          <w:sz w:val="28"/>
          <w:szCs w:val="28"/>
        </w:rPr>
        <w:sym w:font="Symbol" w:char="F0BC"/>
      </w:r>
      <w:r>
        <w:rPr>
          <w:rFonts w:ascii="仿宋_GB2312" w:eastAsia="仿宋_GB2312" w:hAnsi="新宋体" w:hint="eastAsia"/>
          <w:kern w:val="2"/>
          <w:sz w:val="28"/>
          <w:szCs w:val="28"/>
        </w:rPr>
        <w:sym w:font="Symbol" w:char="F0BC"/>
      </w:r>
      <w:r>
        <w:rPr>
          <w:rFonts w:ascii="仿宋_GB2312" w:eastAsia="仿宋_GB2312" w:hAnsi="新宋体" w:hint="eastAsia"/>
          <w:kern w:val="2"/>
          <w:sz w:val="28"/>
          <w:szCs w:val="28"/>
        </w:rPr>
        <w:sym w:font="Symbol" w:char="F0BC"/>
      </w:r>
      <w:r>
        <w:rPr>
          <w:rFonts w:ascii="仿宋_GB2312" w:eastAsia="仿宋_GB2312" w:hAnsi="新宋体" w:hint="eastAsia"/>
          <w:kern w:val="2"/>
          <w:sz w:val="28"/>
          <w:szCs w:val="28"/>
        </w:rPr>
        <w:t>（2）</w:t>
      </w:r>
    </w:p>
    <w:p w14:paraId="2AF8F685" w14:textId="77777777" w:rsidR="00C130FB" w:rsidRDefault="00076963">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t>式中：</w:t>
      </w:r>
    </w:p>
    <w:p w14:paraId="2C162063" w14:textId="77777777" w:rsidR="00C130FB" w:rsidRDefault="00076963">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t>D —— 碳排放强度，单位与行业碳排放强度先进值相同或根据行业特征确定；</w:t>
      </w:r>
    </w:p>
    <w:p w14:paraId="67E54829" w14:textId="0C2A5ADC" w:rsidR="00C130FB" w:rsidRDefault="00076963">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t>E ——</w:t>
      </w:r>
      <w:r w:rsidR="00C21914">
        <w:rPr>
          <w:rFonts w:ascii="仿宋_GB2312" w:eastAsia="仿宋_GB2312" w:hAnsi="新宋体" w:hint="eastAsia"/>
          <w:kern w:val="2"/>
          <w:sz w:val="28"/>
          <w:szCs w:val="28"/>
        </w:rPr>
        <w:t xml:space="preserve"> </w:t>
      </w:r>
      <w:r>
        <w:rPr>
          <w:rFonts w:ascii="仿宋_GB2312" w:eastAsia="仿宋_GB2312" w:hAnsi="新宋体" w:hint="eastAsia"/>
          <w:kern w:val="2"/>
          <w:sz w:val="28"/>
          <w:szCs w:val="28"/>
        </w:rPr>
        <w:t>企业年碳排放量，单位为千克二氧化碳（kgCO</w:t>
      </w:r>
      <w:r w:rsidRPr="00C21914">
        <w:rPr>
          <w:rFonts w:ascii="仿宋_GB2312" w:eastAsia="仿宋_GB2312" w:hAnsi="新宋体" w:hint="eastAsia"/>
          <w:kern w:val="2"/>
          <w:sz w:val="28"/>
          <w:szCs w:val="28"/>
          <w:vertAlign w:val="subscript"/>
        </w:rPr>
        <w:t>2</w:t>
      </w:r>
      <w:r>
        <w:rPr>
          <w:rFonts w:ascii="仿宋_GB2312" w:eastAsia="仿宋_GB2312" w:hAnsi="新宋体" w:hint="eastAsia"/>
          <w:kern w:val="2"/>
          <w:sz w:val="28"/>
          <w:szCs w:val="28"/>
        </w:rPr>
        <w:t>）；</w:t>
      </w:r>
    </w:p>
    <w:p w14:paraId="620E30B2" w14:textId="4FEC63B1" w:rsidR="00C130FB" w:rsidRDefault="00076963">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t>P ——</w:t>
      </w:r>
      <w:r w:rsidR="00C21914">
        <w:rPr>
          <w:rFonts w:ascii="仿宋_GB2312" w:eastAsia="仿宋_GB2312" w:hAnsi="新宋体" w:hint="eastAsia"/>
          <w:kern w:val="2"/>
          <w:sz w:val="28"/>
          <w:szCs w:val="28"/>
        </w:rPr>
        <w:t xml:space="preserve"> </w:t>
      </w:r>
      <w:r>
        <w:rPr>
          <w:rFonts w:ascii="仿宋_GB2312" w:eastAsia="仿宋_GB2312" w:hAnsi="新宋体" w:hint="eastAsia"/>
          <w:kern w:val="2"/>
          <w:sz w:val="28"/>
          <w:szCs w:val="28"/>
        </w:rPr>
        <w:t>年产品产量（产值）或服务量，单位根据行业特征确定。</w:t>
      </w:r>
    </w:p>
    <w:p w14:paraId="556F1AC4" w14:textId="77777777" w:rsidR="00C130FB" w:rsidRDefault="00076963">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lastRenderedPageBreak/>
        <w:t>注：产品产量单位为吨（t）、吉焦（GJ）等，产值单位为万元等，服务量单位为立方米（m3）、平方米(m2)、万人次等。</w:t>
      </w:r>
    </w:p>
    <w:p w14:paraId="2262C5F2" w14:textId="04FD6143" w:rsidR="00C130FB" w:rsidRDefault="001334E8" w:rsidP="001334E8">
      <w:pPr>
        <w:pStyle w:val="af6"/>
        <w:ind w:firstLineChars="0" w:firstLine="0"/>
        <w:rPr>
          <w:rFonts w:ascii="仿宋_GB2312" w:eastAsia="仿宋_GB2312" w:hAnsi="新宋体" w:hint="eastAsia"/>
          <w:kern w:val="2"/>
          <w:sz w:val="28"/>
          <w:szCs w:val="28"/>
        </w:rPr>
      </w:pPr>
      <w:r>
        <w:rPr>
          <w:rFonts w:ascii="仿宋_GB2312" w:eastAsia="仿宋_GB2312" w:hAnsi="新宋体" w:hint="eastAsia"/>
          <w:kern w:val="2"/>
          <w:sz w:val="28"/>
          <w:szCs w:val="28"/>
        </w:rPr>
        <w:t xml:space="preserve">6.2.2 </w:t>
      </w:r>
      <w:r w:rsidR="00076963">
        <w:rPr>
          <w:rFonts w:ascii="仿宋_GB2312" w:eastAsia="仿宋_GB2312" w:hAnsi="新宋体" w:hint="eastAsia"/>
          <w:kern w:val="2"/>
          <w:sz w:val="28"/>
          <w:szCs w:val="28"/>
        </w:rPr>
        <w:t>企业年碳排放量的核算包括核算边界和核算方法学等，应按照北京市发布的方法进行，只核算二氧化碳的排放。</w:t>
      </w:r>
    </w:p>
    <w:p w14:paraId="4250883D" w14:textId="5E2DCD2B" w:rsidR="00C130FB" w:rsidRDefault="001334E8" w:rsidP="001334E8">
      <w:pPr>
        <w:pStyle w:val="af6"/>
        <w:ind w:firstLineChars="0" w:firstLine="0"/>
        <w:rPr>
          <w:rFonts w:ascii="仿宋_GB2312" w:eastAsia="仿宋_GB2312" w:hAnsi="新宋体" w:hint="eastAsia"/>
          <w:kern w:val="2"/>
          <w:sz w:val="28"/>
          <w:szCs w:val="28"/>
        </w:rPr>
      </w:pPr>
      <w:r>
        <w:rPr>
          <w:rFonts w:ascii="仿宋_GB2312" w:eastAsia="仿宋_GB2312" w:hAnsi="新宋体" w:hint="eastAsia"/>
          <w:kern w:val="2"/>
          <w:sz w:val="28"/>
          <w:szCs w:val="28"/>
        </w:rPr>
        <w:t xml:space="preserve">6.2.3 </w:t>
      </w:r>
      <w:r w:rsidR="00076963">
        <w:rPr>
          <w:rFonts w:ascii="仿宋_GB2312" w:eastAsia="仿宋_GB2312" w:hAnsi="新宋体" w:hint="eastAsia"/>
          <w:kern w:val="2"/>
          <w:sz w:val="28"/>
          <w:szCs w:val="28"/>
        </w:rPr>
        <w:t>定量评价指标的总分值为60分。计算方法应按照下列两种方法中的一种进行。具体要求如下：</w:t>
      </w:r>
    </w:p>
    <w:p w14:paraId="26877643" w14:textId="77777777" w:rsidR="00C130FB" w:rsidRDefault="00076963">
      <w:pPr>
        <w:pStyle w:val="af6"/>
        <w:numPr>
          <w:ilvl w:val="0"/>
          <w:numId w:val="9"/>
        </w:numPr>
        <w:ind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t>当行业碳排放强度先进值存在时，在相同边界条件下，企业碳排放强度在评价报告期内达到最新有效的行业先进值，得分为60分，与行业先进值的差距在5%以内（含5%），得分为50分，在5%-10%（含10%）之间，得分为40分，否则不得分。</w:t>
      </w:r>
    </w:p>
    <w:p w14:paraId="35D0A39C" w14:textId="03732A14" w:rsidR="00C130FB" w:rsidRDefault="00076963">
      <w:pPr>
        <w:pStyle w:val="af6"/>
        <w:numPr>
          <w:ilvl w:val="0"/>
          <w:numId w:val="9"/>
        </w:numPr>
        <w:ind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t>当行业碳排放强度先进值不存在时，按照企业评价报告期内年均碳排放强度降低率进行，计算公式见公式（</w:t>
      </w:r>
      <w:r w:rsidR="001334E8">
        <w:rPr>
          <w:rFonts w:ascii="仿宋_GB2312" w:eastAsia="仿宋_GB2312" w:hAnsi="新宋体" w:hint="eastAsia"/>
          <w:kern w:val="2"/>
          <w:sz w:val="28"/>
          <w:szCs w:val="28"/>
        </w:rPr>
        <w:t>3</w:t>
      </w:r>
      <w:r>
        <w:rPr>
          <w:rFonts w:ascii="仿宋_GB2312" w:eastAsia="仿宋_GB2312" w:hAnsi="新宋体" w:hint="eastAsia"/>
          <w:kern w:val="2"/>
          <w:sz w:val="28"/>
          <w:szCs w:val="28"/>
        </w:rPr>
        <w:t>）。年均碳排放强度降低率对应的定量评价指标分值见表</w:t>
      </w:r>
      <w:r w:rsidR="001334E8">
        <w:rPr>
          <w:rFonts w:ascii="仿宋_GB2312" w:eastAsia="仿宋_GB2312" w:hAnsi="新宋体" w:hint="eastAsia"/>
          <w:kern w:val="2"/>
          <w:sz w:val="28"/>
          <w:szCs w:val="28"/>
        </w:rPr>
        <w:t>1</w:t>
      </w:r>
      <w:r>
        <w:rPr>
          <w:rFonts w:ascii="仿宋_GB2312" w:eastAsia="仿宋_GB2312" w:hAnsi="新宋体" w:hint="eastAsia"/>
          <w:kern w:val="2"/>
          <w:sz w:val="28"/>
          <w:szCs w:val="28"/>
        </w:rPr>
        <w:t>。</w:t>
      </w:r>
    </w:p>
    <w:p w14:paraId="20216526" w14:textId="77777777" w:rsidR="00C130FB" w:rsidRDefault="00000000">
      <w:pPr>
        <w:pStyle w:val="af6"/>
        <w:ind w:firstLine="560"/>
        <w:jc w:val="right"/>
        <w:rPr>
          <w:rFonts w:ascii="仿宋" w:eastAsia="仿宋" w:hAnsi="仿宋" w:cs="仿宋" w:hint="eastAsia"/>
          <w:sz w:val="28"/>
          <w:szCs w:val="28"/>
        </w:rPr>
      </w:pPr>
      <m:oMath>
        <m:sSub>
          <m:sSubPr>
            <m:ctrlPr>
              <w:rPr>
                <w:rFonts w:ascii="DejaVu Math TeX Gyre" w:eastAsia="仿宋" w:hAnsi="DejaVu Math TeX Gyre" w:cs="仿宋" w:hint="eastAsia"/>
                <w:i/>
                <w:sz w:val="28"/>
                <w:szCs w:val="28"/>
              </w:rPr>
            </m:ctrlPr>
          </m:sSubPr>
          <m:e>
            <m:r>
              <w:rPr>
                <w:rFonts w:ascii="DejaVu Math TeX Gyre" w:eastAsia="仿宋" w:hAnsi="DejaVu Math TeX Gyre" w:cs="仿宋" w:hint="eastAsia"/>
                <w:sz w:val="28"/>
                <w:szCs w:val="28"/>
              </w:rPr>
              <m:t>δ</m:t>
            </m:r>
          </m:e>
          <m:sub>
            <m:r>
              <w:rPr>
                <w:rFonts w:ascii="DejaVu Math TeX Gyre" w:eastAsia="仿宋" w:hAnsi="DejaVu Math TeX Gyre" w:cs="仿宋" w:hint="eastAsia"/>
                <w:sz w:val="28"/>
                <w:szCs w:val="28"/>
              </w:rPr>
              <m:t>均</m:t>
            </m:r>
          </m:sub>
        </m:sSub>
        <m:r>
          <w:rPr>
            <w:rFonts w:ascii="DejaVu Math TeX Gyre" w:eastAsia="仿宋" w:hAnsi="DejaVu Math TeX Gyre" w:cs="仿宋" w:hint="eastAsia"/>
            <w:sz w:val="28"/>
            <w:szCs w:val="28"/>
          </w:rPr>
          <m:t>=</m:t>
        </m:r>
        <m:f>
          <m:fPr>
            <m:ctrlPr>
              <w:rPr>
                <w:rFonts w:ascii="DejaVu Math TeX Gyre" w:eastAsia="仿宋" w:hAnsi="DejaVu Math TeX Gyre" w:cs="仿宋" w:hint="eastAsia"/>
                <w:i/>
                <w:sz w:val="28"/>
                <w:szCs w:val="28"/>
              </w:rPr>
            </m:ctrlPr>
          </m:fPr>
          <m:num>
            <m:sSub>
              <m:sSubPr>
                <m:ctrlPr>
                  <w:rPr>
                    <w:rFonts w:ascii="DejaVu Math TeX Gyre" w:eastAsia="仿宋" w:hAnsi="DejaVu Math TeX Gyre" w:cs="仿宋" w:hint="eastAsia"/>
                    <w:i/>
                    <w:sz w:val="28"/>
                    <w:szCs w:val="28"/>
                  </w:rPr>
                </m:ctrlPr>
              </m:sSubPr>
              <m:e>
                <m:r>
                  <w:rPr>
                    <w:rFonts w:ascii="DejaVu Math TeX Gyre" w:eastAsia="仿宋" w:hAnsi="DejaVu Math TeX Gyre" w:cs="仿宋" w:hint="eastAsia"/>
                    <w:sz w:val="28"/>
                    <w:szCs w:val="28"/>
                  </w:rPr>
                  <m:t>D</m:t>
                </m:r>
              </m:e>
              <m:sub>
                <m:r>
                  <w:rPr>
                    <w:rFonts w:ascii="DejaVu Math TeX Gyre" w:eastAsia="仿宋" w:hAnsi="DejaVu Math TeX Gyre" w:cs="仿宋" w:hint="eastAsia"/>
                    <w:sz w:val="28"/>
                    <w:szCs w:val="28"/>
                  </w:rPr>
                  <m:t>基期</m:t>
                </m:r>
              </m:sub>
            </m:sSub>
            <m:r>
              <w:rPr>
                <w:rFonts w:ascii="DejaVu Math TeX Gyre" w:eastAsia="仿宋" w:hAnsi="DejaVu Math TeX Gyre" w:cs="仿宋" w:hint="eastAsia"/>
                <w:sz w:val="28"/>
                <w:szCs w:val="28"/>
              </w:rPr>
              <m:t>-</m:t>
            </m:r>
            <m:sSub>
              <m:sSubPr>
                <m:ctrlPr>
                  <w:rPr>
                    <w:rFonts w:ascii="DejaVu Math TeX Gyre" w:eastAsia="仿宋" w:hAnsi="DejaVu Math TeX Gyre" w:cs="仿宋" w:hint="eastAsia"/>
                    <w:i/>
                    <w:sz w:val="28"/>
                    <w:szCs w:val="28"/>
                  </w:rPr>
                </m:ctrlPr>
              </m:sSubPr>
              <m:e>
                <m:r>
                  <w:rPr>
                    <w:rFonts w:ascii="DejaVu Math TeX Gyre" w:eastAsia="仿宋" w:hAnsi="DejaVu Math TeX Gyre" w:cs="仿宋" w:hint="eastAsia"/>
                    <w:sz w:val="28"/>
                    <w:szCs w:val="28"/>
                  </w:rPr>
                  <m:t>D</m:t>
                </m:r>
              </m:e>
              <m:sub>
                <m:r>
                  <w:rPr>
                    <w:rFonts w:ascii="DejaVu Math TeX Gyre" w:eastAsia="仿宋" w:hAnsi="DejaVu Math TeX Gyre" w:cs="仿宋" w:hint="eastAsia"/>
                    <w:sz w:val="28"/>
                    <w:szCs w:val="28"/>
                  </w:rPr>
                  <m:t>期末</m:t>
                </m:r>
              </m:sub>
            </m:sSub>
          </m:num>
          <m:den>
            <m:sSub>
              <m:sSubPr>
                <m:ctrlPr>
                  <w:rPr>
                    <w:rFonts w:ascii="DejaVu Math TeX Gyre" w:eastAsia="仿宋" w:hAnsi="DejaVu Math TeX Gyre" w:cs="仿宋" w:hint="eastAsia"/>
                    <w:i/>
                    <w:sz w:val="28"/>
                    <w:szCs w:val="28"/>
                  </w:rPr>
                </m:ctrlPr>
              </m:sSubPr>
              <m:e>
                <m:r>
                  <w:rPr>
                    <w:rFonts w:ascii="DejaVu Math TeX Gyre" w:eastAsia="仿宋" w:hAnsi="DejaVu Math TeX Gyre" w:cs="仿宋" w:hint="eastAsia"/>
                    <w:sz w:val="28"/>
                    <w:szCs w:val="28"/>
                  </w:rPr>
                  <m:t>D</m:t>
                </m:r>
              </m:e>
              <m:sub>
                <m:r>
                  <w:rPr>
                    <w:rFonts w:ascii="DejaVu Math TeX Gyre" w:eastAsia="仿宋" w:hAnsi="DejaVu Math TeX Gyre" w:cs="仿宋" w:hint="eastAsia"/>
                    <w:sz w:val="28"/>
                    <w:szCs w:val="28"/>
                  </w:rPr>
                  <m:t>基期</m:t>
                </m:r>
              </m:sub>
            </m:sSub>
            <m:r>
              <w:rPr>
                <w:rFonts w:ascii="DejaVu Math TeX Gyre" w:eastAsia="仿宋" w:hAnsi="DejaVu Math TeX Gyre" w:cs="仿宋" w:hint="eastAsia"/>
                <w:sz w:val="28"/>
                <w:szCs w:val="28"/>
              </w:rPr>
              <m:t>×</m:t>
            </m:r>
            <m:r>
              <w:rPr>
                <w:rFonts w:ascii="DejaVu Math TeX Gyre" w:eastAsia="仿宋" w:hAnsi="DejaVu Math TeX Gyre" w:cs="仿宋" w:hint="eastAsia"/>
                <w:sz w:val="28"/>
                <w:szCs w:val="28"/>
              </w:rPr>
              <m:t>n</m:t>
            </m:r>
          </m:den>
        </m:f>
        <m:r>
          <w:rPr>
            <w:rFonts w:ascii="DejaVu Math TeX Gyre" w:eastAsia="仿宋" w:hAnsi="DejaVu Math TeX Gyre" w:cs="仿宋" w:hint="eastAsia"/>
            <w:sz w:val="28"/>
            <w:szCs w:val="28"/>
          </w:rPr>
          <m:t>×</m:t>
        </m:r>
        <m:r>
          <w:rPr>
            <w:rFonts w:ascii="DejaVu Math TeX Gyre" w:eastAsia="仿宋" w:hAnsi="DejaVu Math TeX Gyre" w:cs="仿宋" w:hint="eastAsia"/>
            <w:sz w:val="28"/>
            <w:szCs w:val="28"/>
          </w:rPr>
          <m:t>100%</m:t>
        </m:r>
      </m:oMath>
      <w:r w:rsidR="00076963">
        <w:rPr>
          <w:rFonts w:ascii="仿宋" w:eastAsia="仿宋" w:hAnsi="仿宋" w:cs="仿宋" w:hint="eastAsia"/>
          <w:sz w:val="28"/>
          <w:szCs w:val="28"/>
        </w:rPr>
        <w:t xml:space="preserve">  </w:t>
      </w:r>
      <w:r w:rsidR="00076963">
        <w:rPr>
          <w:rFonts w:ascii="仿宋" w:eastAsia="仿宋" w:hAnsi="仿宋" w:cs="仿宋" w:hint="eastAsia"/>
          <w:sz w:val="28"/>
          <w:szCs w:val="28"/>
        </w:rPr>
        <w:sym w:font="Symbol" w:char="F0BC"/>
      </w:r>
      <w:r w:rsidR="00076963">
        <w:rPr>
          <w:rFonts w:ascii="仿宋" w:eastAsia="仿宋" w:hAnsi="仿宋" w:cs="仿宋" w:hint="eastAsia"/>
          <w:sz w:val="28"/>
          <w:szCs w:val="28"/>
        </w:rPr>
        <w:sym w:font="Symbol" w:char="F0BC"/>
      </w:r>
      <w:r w:rsidR="00076963">
        <w:rPr>
          <w:rFonts w:ascii="仿宋" w:eastAsia="仿宋" w:hAnsi="仿宋" w:cs="仿宋" w:hint="eastAsia"/>
          <w:sz w:val="28"/>
          <w:szCs w:val="28"/>
        </w:rPr>
        <w:sym w:font="Symbol" w:char="F0BC"/>
      </w:r>
      <w:r w:rsidR="00076963">
        <w:rPr>
          <w:rFonts w:ascii="仿宋" w:eastAsia="仿宋" w:hAnsi="仿宋" w:cs="仿宋" w:hint="eastAsia"/>
          <w:sz w:val="28"/>
          <w:szCs w:val="28"/>
        </w:rPr>
        <w:sym w:font="Symbol" w:char="F0BC"/>
      </w:r>
      <w:r w:rsidR="00076963">
        <w:rPr>
          <w:rFonts w:ascii="仿宋" w:eastAsia="仿宋" w:hAnsi="仿宋" w:cs="仿宋" w:hint="eastAsia"/>
          <w:sz w:val="28"/>
          <w:szCs w:val="28"/>
        </w:rPr>
        <w:sym w:font="Symbol" w:char="F0BC"/>
      </w:r>
      <w:r w:rsidR="00076963">
        <w:rPr>
          <w:rFonts w:ascii="仿宋" w:eastAsia="仿宋" w:hAnsi="仿宋" w:cs="仿宋" w:hint="eastAsia"/>
          <w:sz w:val="28"/>
          <w:szCs w:val="28"/>
        </w:rPr>
        <w:sym w:font="Symbol" w:char="F0BC"/>
      </w:r>
      <w:r w:rsidR="00076963">
        <w:rPr>
          <w:rFonts w:ascii="仿宋" w:eastAsia="仿宋" w:hAnsi="仿宋" w:cs="仿宋" w:hint="eastAsia"/>
          <w:sz w:val="28"/>
          <w:szCs w:val="28"/>
        </w:rPr>
        <w:sym w:font="Symbol" w:char="F0BC"/>
      </w:r>
      <w:r w:rsidR="00076963">
        <w:rPr>
          <w:rFonts w:ascii="仿宋" w:eastAsia="仿宋" w:hAnsi="仿宋" w:cs="仿宋" w:hint="eastAsia"/>
          <w:sz w:val="28"/>
          <w:szCs w:val="28"/>
        </w:rPr>
        <w:sym w:font="Symbol" w:char="F0BC"/>
      </w:r>
      <w:r w:rsidR="00076963">
        <w:rPr>
          <w:rFonts w:ascii="仿宋" w:eastAsia="仿宋" w:hAnsi="仿宋" w:cs="仿宋" w:hint="eastAsia"/>
          <w:sz w:val="28"/>
          <w:szCs w:val="28"/>
        </w:rPr>
        <w:sym w:font="Symbol" w:char="F0BC"/>
      </w:r>
      <w:r w:rsidR="00076963">
        <w:rPr>
          <w:rFonts w:ascii="仿宋" w:eastAsia="仿宋" w:hAnsi="仿宋" w:cs="仿宋" w:hint="eastAsia"/>
          <w:sz w:val="28"/>
          <w:szCs w:val="28"/>
        </w:rPr>
        <w:sym w:font="Symbol" w:char="F0BC"/>
      </w:r>
      <w:r w:rsidR="00076963">
        <w:rPr>
          <w:rFonts w:ascii="仿宋" w:eastAsia="仿宋" w:hAnsi="仿宋" w:cs="仿宋" w:hint="eastAsia"/>
          <w:sz w:val="28"/>
          <w:szCs w:val="28"/>
        </w:rPr>
        <w:sym w:font="Symbol" w:char="F0BC"/>
      </w:r>
      <w:r w:rsidR="00076963">
        <w:rPr>
          <w:rFonts w:ascii="仿宋" w:eastAsia="仿宋" w:hAnsi="仿宋" w:cs="仿宋" w:hint="eastAsia"/>
          <w:sz w:val="28"/>
          <w:szCs w:val="28"/>
        </w:rPr>
        <w:t>（3）</w:t>
      </w:r>
    </w:p>
    <w:p w14:paraId="3C32359A" w14:textId="77777777" w:rsidR="00C130FB" w:rsidRDefault="00076963">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t>式中：</w:t>
      </w:r>
    </w:p>
    <w:p w14:paraId="15FC400A" w14:textId="77777777" w:rsidR="001334E8" w:rsidRPr="001334E8" w:rsidRDefault="001334E8" w:rsidP="001334E8">
      <w:pPr>
        <w:pStyle w:val="af6"/>
        <w:ind w:firstLine="560"/>
        <w:rPr>
          <w:rFonts w:ascii="仿宋_GB2312" w:eastAsia="仿宋_GB2312" w:hAnsi="新宋体" w:hint="eastAsia"/>
          <w:kern w:val="2"/>
          <w:sz w:val="28"/>
          <w:szCs w:val="28"/>
        </w:rPr>
      </w:pPr>
      <m:oMath>
        <m:sSub>
          <m:sSubPr>
            <m:ctrlPr>
              <w:rPr>
                <w:rFonts w:ascii="Cambria Math" w:eastAsia="仿宋_GB2312" w:hAnsi="Cambria Math"/>
                <w:kern w:val="2"/>
                <w:sz w:val="28"/>
                <w:szCs w:val="28"/>
              </w:rPr>
            </m:ctrlPr>
          </m:sSubPr>
          <m:e>
            <m:r>
              <w:rPr>
                <w:rFonts w:ascii="Cambria Math" w:eastAsia="仿宋_GB2312" w:hAnsi="Cambria Math"/>
                <w:kern w:val="2"/>
                <w:sz w:val="28"/>
                <w:szCs w:val="28"/>
              </w:rPr>
              <m:t>δ</m:t>
            </m:r>
          </m:e>
          <m:sub>
            <m:r>
              <m:rPr>
                <m:sty m:val="p"/>
              </m:rPr>
              <w:rPr>
                <w:rFonts w:ascii="Cambria Math" w:eastAsia="仿宋_GB2312" w:hAnsi="Cambria Math"/>
                <w:kern w:val="2"/>
                <w:sz w:val="28"/>
                <w:szCs w:val="28"/>
              </w:rPr>
              <m:t>均</m:t>
            </m:r>
          </m:sub>
        </m:sSub>
      </m:oMath>
      <w:r w:rsidRPr="001334E8">
        <w:rPr>
          <w:rFonts w:ascii="仿宋_GB2312" w:eastAsia="仿宋_GB2312" w:hAnsi="新宋体" w:hint="eastAsia"/>
          <w:kern w:val="2"/>
          <w:sz w:val="28"/>
          <w:szCs w:val="28"/>
        </w:rPr>
        <w:t xml:space="preserve">   </w:t>
      </w:r>
      <w:r w:rsidRPr="001334E8">
        <w:rPr>
          <w:rFonts w:ascii="仿宋_GB2312" w:eastAsia="仿宋_GB2312" w:hAnsi="新宋体"/>
          <w:kern w:val="2"/>
          <w:sz w:val="28"/>
          <w:szCs w:val="28"/>
        </w:rPr>
        <w:t>——</w:t>
      </w:r>
      <w:r w:rsidRPr="001334E8">
        <w:rPr>
          <w:rFonts w:ascii="仿宋_GB2312" w:eastAsia="仿宋_GB2312" w:hAnsi="新宋体"/>
          <w:kern w:val="2"/>
          <w:sz w:val="28"/>
          <w:szCs w:val="28"/>
        </w:rPr>
        <w:t xml:space="preserve"> 年均碳排放强度降低率，单位为百分数（%）；</w:t>
      </w:r>
    </w:p>
    <w:p w14:paraId="09317CEE" w14:textId="77777777" w:rsidR="001334E8" w:rsidRPr="001334E8" w:rsidRDefault="001334E8" w:rsidP="001334E8">
      <w:pPr>
        <w:pStyle w:val="af6"/>
        <w:ind w:firstLine="560"/>
        <w:rPr>
          <w:rFonts w:ascii="Cambria Math" w:eastAsia="仿宋_GB2312" w:hAnsi="Cambria Math" w:hint="eastAsia"/>
          <w:kern w:val="2"/>
          <w:sz w:val="28"/>
          <w:szCs w:val="28"/>
        </w:rPr>
      </w:pPr>
      <m:oMath>
        <m:sSub>
          <m:sSubPr>
            <m:ctrlPr>
              <w:rPr>
                <w:rFonts w:ascii="Cambria Math" w:eastAsia="仿宋_GB2312" w:hAnsi="Cambria Math"/>
                <w:kern w:val="2"/>
                <w:sz w:val="28"/>
                <w:szCs w:val="28"/>
              </w:rPr>
            </m:ctrlPr>
          </m:sSubPr>
          <m:e>
            <m:r>
              <w:rPr>
                <w:rFonts w:ascii="Cambria Math" w:eastAsia="仿宋_GB2312" w:hAnsi="Cambria Math"/>
                <w:kern w:val="2"/>
                <w:sz w:val="28"/>
                <w:szCs w:val="28"/>
              </w:rPr>
              <m:t>D</m:t>
            </m:r>
          </m:e>
          <m:sub>
            <m:r>
              <m:rPr>
                <m:sty m:val="p"/>
              </m:rPr>
              <w:rPr>
                <w:rFonts w:ascii="Cambria Math" w:eastAsia="仿宋_GB2312" w:hAnsi="Cambria Math"/>
                <w:kern w:val="2"/>
                <w:sz w:val="28"/>
                <w:szCs w:val="28"/>
              </w:rPr>
              <m:t>基期</m:t>
            </m:r>
          </m:sub>
        </m:sSub>
      </m:oMath>
      <w:r w:rsidRPr="001334E8">
        <w:rPr>
          <w:rFonts w:ascii="Cambria Math" w:eastAsia="仿宋_GB2312" w:hAnsi="Cambria Math" w:hint="eastAsia"/>
          <w:kern w:val="2"/>
          <w:sz w:val="28"/>
          <w:szCs w:val="28"/>
        </w:rPr>
        <w:t xml:space="preserve"> </w:t>
      </w:r>
      <w:r w:rsidRPr="001334E8">
        <w:rPr>
          <w:rFonts w:ascii="Cambria Math" w:eastAsia="仿宋_GB2312" w:hAnsi="Cambria Math"/>
          <w:kern w:val="2"/>
          <w:sz w:val="28"/>
          <w:szCs w:val="28"/>
        </w:rPr>
        <w:t xml:space="preserve">—— </w:t>
      </w:r>
      <w:r w:rsidRPr="001334E8">
        <w:rPr>
          <w:rFonts w:ascii="Cambria Math" w:eastAsia="仿宋_GB2312" w:hAnsi="Cambria Math"/>
          <w:kern w:val="2"/>
          <w:sz w:val="28"/>
          <w:szCs w:val="28"/>
        </w:rPr>
        <w:t>基期碳排放强度，</w:t>
      </w:r>
      <w:r w:rsidRPr="001334E8">
        <w:rPr>
          <w:rFonts w:ascii="Cambria Math" w:eastAsia="仿宋_GB2312" w:hAnsi="Cambria Math" w:hint="eastAsia"/>
          <w:kern w:val="2"/>
          <w:sz w:val="28"/>
          <w:szCs w:val="28"/>
        </w:rPr>
        <w:t>企</w:t>
      </w:r>
      <w:r w:rsidRPr="001334E8">
        <w:rPr>
          <w:rFonts w:ascii="Cambria Math" w:eastAsia="仿宋_GB2312" w:hAnsi="Cambria Math"/>
          <w:kern w:val="2"/>
          <w:sz w:val="28"/>
          <w:szCs w:val="28"/>
        </w:rPr>
        <w:t>业碳排放强度先进值相同或根据行业特征确定；</w:t>
      </w:r>
    </w:p>
    <w:p w14:paraId="4A9259E7" w14:textId="77777777" w:rsidR="001334E8" w:rsidRPr="001334E8" w:rsidRDefault="001334E8" w:rsidP="001334E8">
      <w:pPr>
        <w:pStyle w:val="af6"/>
        <w:ind w:firstLine="560"/>
        <w:rPr>
          <w:rFonts w:ascii="Cambria Math" w:eastAsia="仿宋_GB2312" w:hAnsi="Cambria Math" w:hint="eastAsia"/>
          <w:kern w:val="2"/>
          <w:sz w:val="28"/>
          <w:szCs w:val="28"/>
        </w:rPr>
      </w:pPr>
      <m:oMath>
        <m:sSub>
          <m:sSubPr>
            <m:ctrlPr>
              <w:rPr>
                <w:rFonts w:ascii="Cambria Math" w:eastAsia="仿宋_GB2312" w:hAnsi="Cambria Math"/>
                <w:kern w:val="2"/>
                <w:sz w:val="28"/>
                <w:szCs w:val="28"/>
              </w:rPr>
            </m:ctrlPr>
          </m:sSubPr>
          <m:e>
            <m:r>
              <w:rPr>
                <w:rFonts w:ascii="Cambria Math" w:eastAsia="仿宋_GB2312" w:hAnsi="Cambria Math"/>
                <w:kern w:val="2"/>
                <w:sz w:val="28"/>
                <w:szCs w:val="28"/>
              </w:rPr>
              <m:t>D</m:t>
            </m:r>
          </m:e>
          <m:sub>
            <m:r>
              <m:rPr>
                <m:sty m:val="p"/>
              </m:rPr>
              <w:rPr>
                <w:rFonts w:ascii="Cambria Math" w:eastAsia="仿宋_GB2312" w:hAnsi="Cambria Math"/>
                <w:kern w:val="2"/>
                <w:sz w:val="28"/>
                <w:szCs w:val="28"/>
              </w:rPr>
              <m:t>期末</m:t>
            </m:r>
          </m:sub>
        </m:sSub>
      </m:oMath>
      <w:r w:rsidRPr="001334E8">
        <w:rPr>
          <w:rFonts w:ascii="Cambria Math" w:eastAsia="仿宋_GB2312" w:hAnsi="Cambria Math" w:hint="eastAsia"/>
          <w:kern w:val="2"/>
          <w:sz w:val="28"/>
          <w:szCs w:val="28"/>
        </w:rPr>
        <w:t xml:space="preserve"> </w:t>
      </w:r>
      <w:r w:rsidRPr="001334E8">
        <w:rPr>
          <w:rFonts w:ascii="Cambria Math" w:eastAsia="仿宋_GB2312" w:hAnsi="Cambria Math"/>
          <w:kern w:val="2"/>
          <w:sz w:val="28"/>
          <w:szCs w:val="28"/>
        </w:rPr>
        <w:t xml:space="preserve">—— </w:t>
      </w:r>
      <w:r w:rsidRPr="001334E8">
        <w:rPr>
          <w:rFonts w:ascii="Cambria Math" w:eastAsia="仿宋_GB2312" w:hAnsi="Cambria Math"/>
          <w:kern w:val="2"/>
          <w:sz w:val="28"/>
          <w:szCs w:val="28"/>
        </w:rPr>
        <w:t>评价报告期末碳排放强度，</w:t>
      </w:r>
      <w:r w:rsidRPr="001334E8">
        <w:rPr>
          <w:rFonts w:ascii="Cambria Math" w:eastAsia="仿宋_GB2312" w:hAnsi="Cambria Math" w:hint="eastAsia"/>
          <w:kern w:val="2"/>
          <w:sz w:val="28"/>
          <w:szCs w:val="28"/>
        </w:rPr>
        <w:t>企</w:t>
      </w:r>
      <w:r w:rsidRPr="001334E8">
        <w:rPr>
          <w:rFonts w:ascii="Cambria Math" w:eastAsia="仿宋_GB2312" w:hAnsi="Cambria Math"/>
          <w:kern w:val="2"/>
          <w:sz w:val="28"/>
          <w:szCs w:val="28"/>
        </w:rPr>
        <w:t>业碳排放强度先进值相同或根据行业特征确定；</w:t>
      </w:r>
    </w:p>
    <w:p w14:paraId="6B8FC988" w14:textId="77777777" w:rsidR="001334E8" w:rsidRPr="001334E8" w:rsidRDefault="001334E8" w:rsidP="001334E8">
      <w:pPr>
        <w:pStyle w:val="af6"/>
        <w:ind w:firstLine="560"/>
        <w:rPr>
          <w:rFonts w:ascii="Cambria Math" w:eastAsia="仿宋_GB2312" w:hAnsi="Cambria Math" w:hint="eastAsia"/>
          <w:kern w:val="2"/>
          <w:sz w:val="28"/>
          <w:szCs w:val="28"/>
        </w:rPr>
      </w:pPr>
      <m:oMath>
        <m:r>
          <w:rPr>
            <w:rFonts w:ascii="Cambria Math" w:eastAsia="仿宋_GB2312" w:hAnsi="Cambria Math" w:hint="eastAsia"/>
            <w:kern w:val="2"/>
            <w:sz w:val="28"/>
            <w:szCs w:val="28"/>
          </w:rPr>
          <m:t>n</m:t>
        </m:r>
      </m:oMath>
      <w:r w:rsidRPr="001334E8">
        <w:rPr>
          <w:rFonts w:ascii="Cambria Math" w:eastAsia="仿宋_GB2312" w:hAnsi="Cambria Math" w:hint="eastAsia"/>
          <w:kern w:val="2"/>
          <w:sz w:val="28"/>
          <w:szCs w:val="28"/>
        </w:rPr>
        <w:t xml:space="preserve">    </w:t>
      </w:r>
      <w:r w:rsidRPr="001334E8">
        <w:rPr>
          <w:rFonts w:ascii="Cambria Math" w:eastAsia="仿宋_GB2312" w:hAnsi="Cambria Math"/>
          <w:kern w:val="2"/>
          <w:sz w:val="28"/>
          <w:szCs w:val="28"/>
        </w:rPr>
        <w:t xml:space="preserve">—— </w:t>
      </w:r>
      <w:r w:rsidRPr="001334E8">
        <w:rPr>
          <w:rFonts w:ascii="Cambria Math" w:eastAsia="仿宋_GB2312" w:hAnsi="Cambria Math"/>
          <w:kern w:val="2"/>
          <w:sz w:val="28"/>
          <w:szCs w:val="28"/>
        </w:rPr>
        <w:t>基期至评价报告期末的时间长度，单位为年。</w:t>
      </w:r>
    </w:p>
    <w:p w14:paraId="72471E71" w14:textId="72CF810E" w:rsidR="00C130FB" w:rsidRPr="009B73FF" w:rsidRDefault="00076963">
      <w:pPr>
        <w:pStyle w:val="af6"/>
        <w:ind w:firstLine="480"/>
        <w:rPr>
          <w:rFonts w:ascii="仿宋_GB2312" w:eastAsia="仿宋_GB2312" w:hAnsi="新宋体" w:hint="eastAsia"/>
          <w:kern w:val="2"/>
          <w:sz w:val="24"/>
          <w:szCs w:val="24"/>
        </w:rPr>
      </w:pPr>
      <w:r w:rsidRPr="009B73FF">
        <w:rPr>
          <w:rFonts w:ascii="仿宋_GB2312" w:eastAsia="仿宋_GB2312" w:hAnsi="新宋体" w:hint="eastAsia"/>
          <w:kern w:val="2"/>
          <w:sz w:val="24"/>
          <w:szCs w:val="24"/>
        </w:rPr>
        <w:t>表</w:t>
      </w:r>
      <w:r w:rsidR="009B73FF" w:rsidRPr="009B73FF">
        <w:rPr>
          <w:rFonts w:ascii="仿宋_GB2312" w:eastAsia="仿宋_GB2312" w:hAnsi="新宋体" w:hint="eastAsia"/>
          <w:kern w:val="2"/>
          <w:sz w:val="24"/>
          <w:szCs w:val="24"/>
        </w:rPr>
        <w:t>1</w:t>
      </w:r>
      <w:r w:rsidRPr="009B73FF">
        <w:rPr>
          <w:rFonts w:ascii="仿宋_GB2312" w:eastAsia="仿宋_GB2312" w:hAnsi="新宋体" w:hint="eastAsia"/>
          <w:kern w:val="2"/>
          <w:sz w:val="24"/>
          <w:szCs w:val="24"/>
        </w:rPr>
        <w:t xml:space="preserve"> 定量评价指标分值与年均碳排放强度降低率（%）的对应关系</w:t>
      </w:r>
    </w:p>
    <w:tbl>
      <w:tblPr>
        <w:tblStyle w:val="af"/>
        <w:tblW w:w="0" w:type="auto"/>
        <w:tblLook w:val="04A0" w:firstRow="1" w:lastRow="0" w:firstColumn="1" w:lastColumn="0" w:noHBand="0" w:noVBand="1"/>
      </w:tblPr>
      <w:tblGrid>
        <w:gridCol w:w="2251"/>
        <w:gridCol w:w="2272"/>
        <w:gridCol w:w="2281"/>
        <w:gridCol w:w="2256"/>
      </w:tblGrid>
      <w:tr w:rsidR="00C130FB" w14:paraId="01BE4BDF" w14:textId="77777777" w:rsidTr="009B73FF">
        <w:tc>
          <w:tcPr>
            <w:tcW w:w="2336" w:type="dxa"/>
            <w:vMerge w:val="restart"/>
            <w:vAlign w:val="center"/>
          </w:tcPr>
          <w:p w14:paraId="2D67C61E" w14:textId="1D96DF70" w:rsidR="00C130FB" w:rsidRPr="009B73FF" w:rsidRDefault="00076963" w:rsidP="009B73FF">
            <w:pPr>
              <w:pStyle w:val="af6"/>
              <w:numPr>
                <w:ilvl w:val="0"/>
                <w:numId w:val="0"/>
              </w:numPr>
              <w:spacing w:line="720" w:lineRule="auto"/>
              <w:jc w:val="center"/>
              <w:rPr>
                <w:rFonts w:ascii="仿宋_GB2312" w:eastAsia="仿宋_GB2312" w:hAnsi="新宋体" w:hint="eastAsia"/>
                <w:kern w:val="2"/>
                <w:sz w:val="24"/>
                <w:szCs w:val="24"/>
              </w:rPr>
            </w:pPr>
            <w:r w:rsidRPr="009B73FF">
              <w:rPr>
                <w:rFonts w:ascii="仿宋_GB2312" w:eastAsia="仿宋_GB2312" w:hAnsi="新宋体" w:hint="eastAsia"/>
                <w:kern w:val="2"/>
                <w:sz w:val="24"/>
                <w:szCs w:val="24"/>
              </w:rPr>
              <w:t>企业类型</w:t>
            </w:r>
          </w:p>
        </w:tc>
        <w:tc>
          <w:tcPr>
            <w:tcW w:w="7008" w:type="dxa"/>
            <w:gridSpan w:val="3"/>
          </w:tcPr>
          <w:p w14:paraId="01284A7D" w14:textId="77777777" w:rsidR="00C130FB" w:rsidRPr="009B73FF" w:rsidRDefault="00076963" w:rsidP="009B73FF">
            <w:pPr>
              <w:pStyle w:val="af6"/>
              <w:numPr>
                <w:ilvl w:val="0"/>
                <w:numId w:val="0"/>
              </w:numPr>
              <w:jc w:val="center"/>
              <w:rPr>
                <w:rFonts w:ascii="仿宋_GB2312" w:eastAsia="仿宋_GB2312" w:hAnsi="新宋体" w:hint="eastAsia"/>
                <w:kern w:val="2"/>
                <w:sz w:val="24"/>
                <w:szCs w:val="24"/>
              </w:rPr>
            </w:pPr>
            <w:r w:rsidRPr="009B73FF">
              <w:rPr>
                <w:rFonts w:ascii="仿宋_GB2312" w:eastAsia="仿宋_GB2312" w:hAnsi="新宋体" w:hint="eastAsia"/>
                <w:kern w:val="2"/>
                <w:sz w:val="24"/>
                <w:szCs w:val="24"/>
              </w:rPr>
              <w:t>定量评价指标分值</w:t>
            </w:r>
          </w:p>
        </w:tc>
      </w:tr>
      <w:tr w:rsidR="00C130FB" w14:paraId="09B4C1F5" w14:textId="77777777">
        <w:tc>
          <w:tcPr>
            <w:tcW w:w="2336" w:type="dxa"/>
            <w:vMerge/>
          </w:tcPr>
          <w:p w14:paraId="7C714ECD" w14:textId="77777777" w:rsidR="00C130FB" w:rsidRPr="009B73FF" w:rsidRDefault="00C130FB">
            <w:pPr>
              <w:pStyle w:val="af6"/>
              <w:ind w:firstLine="480"/>
              <w:rPr>
                <w:rFonts w:ascii="仿宋_GB2312" w:eastAsia="仿宋_GB2312" w:hAnsi="新宋体" w:hint="eastAsia"/>
                <w:kern w:val="2"/>
                <w:sz w:val="24"/>
                <w:szCs w:val="24"/>
              </w:rPr>
            </w:pPr>
          </w:p>
        </w:tc>
        <w:tc>
          <w:tcPr>
            <w:tcW w:w="2336" w:type="dxa"/>
          </w:tcPr>
          <w:p w14:paraId="21E8FAEE" w14:textId="77777777" w:rsidR="00C130FB" w:rsidRPr="009B73FF" w:rsidRDefault="00076963" w:rsidP="009B73FF">
            <w:pPr>
              <w:pStyle w:val="af6"/>
              <w:numPr>
                <w:ilvl w:val="0"/>
                <w:numId w:val="0"/>
              </w:numPr>
              <w:ind w:left="363"/>
              <w:jc w:val="center"/>
              <w:rPr>
                <w:rFonts w:ascii="仿宋_GB2312" w:eastAsia="仿宋_GB2312" w:hAnsi="新宋体" w:hint="eastAsia"/>
                <w:kern w:val="2"/>
                <w:sz w:val="24"/>
                <w:szCs w:val="24"/>
              </w:rPr>
            </w:pPr>
            <w:r w:rsidRPr="009B73FF">
              <w:rPr>
                <w:rFonts w:ascii="仿宋_GB2312" w:eastAsia="仿宋_GB2312" w:hAnsi="新宋体" w:hint="eastAsia"/>
                <w:kern w:val="2"/>
                <w:sz w:val="24"/>
                <w:szCs w:val="24"/>
              </w:rPr>
              <w:t>60分</w:t>
            </w:r>
          </w:p>
        </w:tc>
        <w:tc>
          <w:tcPr>
            <w:tcW w:w="2336" w:type="dxa"/>
          </w:tcPr>
          <w:p w14:paraId="01EF4FB6" w14:textId="77777777" w:rsidR="00C130FB" w:rsidRPr="009B73FF" w:rsidRDefault="00076963" w:rsidP="009B73FF">
            <w:pPr>
              <w:pStyle w:val="af6"/>
              <w:numPr>
                <w:ilvl w:val="0"/>
                <w:numId w:val="0"/>
              </w:numPr>
              <w:ind w:left="560"/>
              <w:jc w:val="center"/>
              <w:rPr>
                <w:rFonts w:ascii="仿宋_GB2312" w:eastAsia="仿宋_GB2312" w:hAnsi="新宋体" w:hint="eastAsia"/>
                <w:kern w:val="2"/>
                <w:sz w:val="24"/>
                <w:szCs w:val="24"/>
              </w:rPr>
            </w:pPr>
            <w:r w:rsidRPr="009B73FF">
              <w:rPr>
                <w:rFonts w:ascii="仿宋_GB2312" w:eastAsia="仿宋_GB2312" w:hAnsi="新宋体" w:hint="eastAsia"/>
                <w:kern w:val="2"/>
                <w:sz w:val="24"/>
                <w:szCs w:val="24"/>
              </w:rPr>
              <w:t>50分</w:t>
            </w:r>
          </w:p>
        </w:tc>
        <w:tc>
          <w:tcPr>
            <w:tcW w:w="2336" w:type="dxa"/>
          </w:tcPr>
          <w:p w14:paraId="54D1A506" w14:textId="77777777" w:rsidR="00C130FB" w:rsidRPr="009B73FF" w:rsidRDefault="00076963" w:rsidP="009B73FF">
            <w:pPr>
              <w:pStyle w:val="af6"/>
              <w:numPr>
                <w:ilvl w:val="0"/>
                <w:numId w:val="0"/>
              </w:numPr>
              <w:jc w:val="center"/>
              <w:rPr>
                <w:rFonts w:ascii="仿宋_GB2312" w:eastAsia="仿宋_GB2312" w:hAnsi="新宋体" w:hint="eastAsia"/>
                <w:kern w:val="2"/>
                <w:sz w:val="24"/>
                <w:szCs w:val="24"/>
              </w:rPr>
            </w:pPr>
            <w:r w:rsidRPr="009B73FF">
              <w:rPr>
                <w:rFonts w:ascii="仿宋_GB2312" w:eastAsia="仿宋_GB2312" w:hAnsi="新宋体" w:hint="eastAsia"/>
                <w:kern w:val="2"/>
                <w:sz w:val="24"/>
                <w:szCs w:val="24"/>
              </w:rPr>
              <w:t>40分</w:t>
            </w:r>
          </w:p>
        </w:tc>
      </w:tr>
      <w:tr w:rsidR="00C130FB" w14:paraId="5BBFADB3" w14:textId="77777777">
        <w:tc>
          <w:tcPr>
            <w:tcW w:w="2336" w:type="dxa"/>
          </w:tcPr>
          <w:p w14:paraId="76819843" w14:textId="77777777" w:rsidR="00C130FB" w:rsidRPr="009B73FF" w:rsidRDefault="00076963" w:rsidP="009B73FF">
            <w:pPr>
              <w:pStyle w:val="af6"/>
              <w:numPr>
                <w:ilvl w:val="0"/>
                <w:numId w:val="0"/>
              </w:numPr>
              <w:ind w:firstLine="200"/>
              <w:rPr>
                <w:rFonts w:ascii="仿宋_GB2312" w:eastAsia="仿宋_GB2312" w:hAnsi="新宋体" w:hint="eastAsia"/>
                <w:kern w:val="2"/>
                <w:sz w:val="24"/>
                <w:szCs w:val="24"/>
              </w:rPr>
            </w:pPr>
            <w:r w:rsidRPr="009B73FF">
              <w:rPr>
                <w:rFonts w:ascii="仿宋_GB2312" w:eastAsia="仿宋_GB2312" w:hAnsi="新宋体" w:hint="eastAsia"/>
                <w:kern w:val="2"/>
                <w:sz w:val="24"/>
                <w:szCs w:val="24"/>
              </w:rPr>
              <w:t>工业企业</w:t>
            </w:r>
          </w:p>
        </w:tc>
        <w:tc>
          <w:tcPr>
            <w:tcW w:w="2336" w:type="dxa"/>
          </w:tcPr>
          <w:p w14:paraId="64BB2E62" w14:textId="77777777" w:rsidR="00C130FB" w:rsidRPr="009B73FF" w:rsidRDefault="00076963" w:rsidP="009B73FF">
            <w:pPr>
              <w:pStyle w:val="af6"/>
              <w:numPr>
                <w:ilvl w:val="0"/>
                <w:numId w:val="0"/>
              </w:numPr>
              <w:ind w:left="363"/>
              <w:jc w:val="center"/>
              <w:rPr>
                <w:rFonts w:ascii="仿宋_GB2312" w:eastAsia="仿宋_GB2312" w:hAnsi="新宋体" w:hint="eastAsia"/>
                <w:kern w:val="2"/>
                <w:sz w:val="24"/>
                <w:szCs w:val="24"/>
              </w:rPr>
            </w:pPr>
            <w:r w:rsidRPr="009B73FF">
              <w:rPr>
                <w:rFonts w:ascii="仿宋_GB2312" w:eastAsia="仿宋_GB2312" w:hAnsi="新宋体" w:hint="eastAsia"/>
                <w:kern w:val="2"/>
                <w:sz w:val="24"/>
                <w:szCs w:val="24"/>
              </w:rPr>
              <w:t>6%</w:t>
            </w:r>
          </w:p>
        </w:tc>
        <w:tc>
          <w:tcPr>
            <w:tcW w:w="2336" w:type="dxa"/>
          </w:tcPr>
          <w:p w14:paraId="7BEF631A" w14:textId="77777777" w:rsidR="00C130FB" w:rsidRPr="009B73FF" w:rsidRDefault="00076963" w:rsidP="009B73FF">
            <w:pPr>
              <w:pStyle w:val="af6"/>
              <w:numPr>
                <w:ilvl w:val="0"/>
                <w:numId w:val="0"/>
              </w:numPr>
              <w:ind w:left="560"/>
              <w:jc w:val="center"/>
              <w:rPr>
                <w:rFonts w:ascii="仿宋_GB2312" w:eastAsia="仿宋_GB2312" w:hAnsi="新宋体" w:hint="eastAsia"/>
                <w:kern w:val="2"/>
                <w:sz w:val="24"/>
                <w:szCs w:val="24"/>
              </w:rPr>
            </w:pPr>
            <w:r w:rsidRPr="009B73FF">
              <w:rPr>
                <w:rFonts w:ascii="仿宋_GB2312" w:eastAsia="仿宋_GB2312" w:hAnsi="新宋体" w:hint="eastAsia"/>
                <w:kern w:val="2"/>
                <w:sz w:val="24"/>
                <w:szCs w:val="24"/>
              </w:rPr>
              <w:t>5%</w:t>
            </w:r>
          </w:p>
        </w:tc>
        <w:tc>
          <w:tcPr>
            <w:tcW w:w="2336" w:type="dxa"/>
          </w:tcPr>
          <w:p w14:paraId="29B9E62A" w14:textId="77777777" w:rsidR="00C130FB" w:rsidRPr="009B73FF" w:rsidRDefault="00076963" w:rsidP="009B73FF">
            <w:pPr>
              <w:pStyle w:val="af6"/>
              <w:numPr>
                <w:ilvl w:val="0"/>
                <w:numId w:val="0"/>
              </w:numPr>
              <w:jc w:val="center"/>
              <w:rPr>
                <w:rFonts w:ascii="仿宋_GB2312" w:eastAsia="仿宋_GB2312" w:hAnsi="新宋体" w:hint="eastAsia"/>
                <w:kern w:val="2"/>
                <w:sz w:val="24"/>
                <w:szCs w:val="24"/>
              </w:rPr>
            </w:pPr>
            <w:r w:rsidRPr="009B73FF">
              <w:rPr>
                <w:rFonts w:ascii="仿宋_GB2312" w:eastAsia="仿宋_GB2312" w:hAnsi="新宋体" w:hint="eastAsia"/>
                <w:kern w:val="2"/>
                <w:sz w:val="24"/>
                <w:szCs w:val="24"/>
              </w:rPr>
              <w:t>4%</w:t>
            </w:r>
          </w:p>
        </w:tc>
      </w:tr>
      <w:tr w:rsidR="00C130FB" w14:paraId="4C964DE3" w14:textId="77777777">
        <w:tc>
          <w:tcPr>
            <w:tcW w:w="2336" w:type="dxa"/>
          </w:tcPr>
          <w:p w14:paraId="6377A110" w14:textId="77777777" w:rsidR="00C130FB" w:rsidRPr="009B73FF" w:rsidRDefault="00076963" w:rsidP="009B73FF">
            <w:pPr>
              <w:pStyle w:val="af6"/>
              <w:numPr>
                <w:ilvl w:val="0"/>
                <w:numId w:val="0"/>
              </w:numPr>
              <w:ind w:firstLine="200"/>
              <w:rPr>
                <w:rFonts w:ascii="仿宋_GB2312" w:eastAsia="仿宋_GB2312" w:hAnsi="新宋体" w:hint="eastAsia"/>
                <w:kern w:val="2"/>
                <w:sz w:val="24"/>
                <w:szCs w:val="24"/>
              </w:rPr>
            </w:pPr>
            <w:r w:rsidRPr="009B73FF">
              <w:rPr>
                <w:rFonts w:ascii="仿宋_GB2312" w:eastAsia="仿宋_GB2312" w:hAnsi="新宋体" w:hint="eastAsia"/>
                <w:kern w:val="2"/>
                <w:sz w:val="24"/>
                <w:szCs w:val="24"/>
              </w:rPr>
              <w:t>服务业企业</w:t>
            </w:r>
          </w:p>
        </w:tc>
        <w:tc>
          <w:tcPr>
            <w:tcW w:w="2336" w:type="dxa"/>
          </w:tcPr>
          <w:p w14:paraId="7F6AD85F" w14:textId="77777777" w:rsidR="00C130FB" w:rsidRPr="009B73FF" w:rsidRDefault="00076963" w:rsidP="009B73FF">
            <w:pPr>
              <w:pStyle w:val="af6"/>
              <w:numPr>
                <w:ilvl w:val="0"/>
                <w:numId w:val="0"/>
              </w:numPr>
              <w:ind w:left="363"/>
              <w:jc w:val="center"/>
              <w:rPr>
                <w:rFonts w:ascii="仿宋_GB2312" w:eastAsia="仿宋_GB2312" w:hAnsi="新宋体" w:hint="eastAsia"/>
                <w:kern w:val="2"/>
                <w:sz w:val="24"/>
                <w:szCs w:val="24"/>
              </w:rPr>
            </w:pPr>
            <w:r w:rsidRPr="009B73FF">
              <w:rPr>
                <w:rFonts w:ascii="仿宋_GB2312" w:eastAsia="仿宋_GB2312" w:hAnsi="新宋体" w:hint="eastAsia"/>
                <w:kern w:val="2"/>
                <w:sz w:val="24"/>
                <w:szCs w:val="24"/>
              </w:rPr>
              <w:t>5%</w:t>
            </w:r>
          </w:p>
        </w:tc>
        <w:tc>
          <w:tcPr>
            <w:tcW w:w="2336" w:type="dxa"/>
          </w:tcPr>
          <w:p w14:paraId="40FBB47D" w14:textId="77777777" w:rsidR="00C130FB" w:rsidRPr="009B73FF" w:rsidRDefault="00076963" w:rsidP="009B73FF">
            <w:pPr>
              <w:pStyle w:val="af6"/>
              <w:numPr>
                <w:ilvl w:val="0"/>
                <w:numId w:val="0"/>
              </w:numPr>
              <w:ind w:left="560"/>
              <w:jc w:val="center"/>
              <w:rPr>
                <w:rFonts w:ascii="仿宋_GB2312" w:eastAsia="仿宋_GB2312" w:hAnsi="新宋体" w:hint="eastAsia"/>
                <w:kern w:val="2"/>
                <w:sz w:val="24"/>
                <w:szCs w:val="24"/>
              </w:rPr>
            </w:pPr>
            <w:r w:rsidRPr="009B73FF">
              <w:rPr>
                <w:rFonts w:ascii="仿宋_GB2312" w:eastAsia="仿宋_GB2312" w:hAnsi="新宋体" w:hint="eastAsia"/>
                <w:kern w:val="2"/>
                <w:sz w:val="24"/>
                <w:szCs w:val="24"/>
              </w:rPr>
              <w:t>4%</w:t>
            </w:r>
          </w:p>
        </w:tc>
        <w:tc>
          <w:tcPr>
            <w:tcW w:w="2336" w:type="dxa"/>
          </w:tcPr>
          <w:p w14:paraId="1348028B" w14:textId="77777777" w:rsidR="00C130FB" w:rsidRPr="009B73FF" w:rsidRDefault="00076963" w:rsidP="009B73FF">
            <w:pPr>
              <w:pStyle w:val="af6"/>
              <w:numPr>
                <w:ilvl w:val="0"/>
                <w:numId w:val="0"/>
              </w:numPr>
              <w:jc w:val="center"/>
              <w:rPr>
                <w:rFonts w:ascii="仿宋_GB2312" w:eastAsia="仿宋_GB2312" w:hAnsi="新宋体" w:hint="eastAsia"/>
                <w:kern w:val="2"/>
                <w:sz w:val="24"/>
                <w:szCs w:val="24"/>
              </w:rPr>
            </w:pPr>
            <w:r w:rsidRPr="009B73FF">
              <w:rPr>
                <w:rFonts w:ascii="仿宋_GB2312" w:eastAsia="仿宋_GB2312" w:hAnsi="新宋体" w:hint="eastAsia"/>
                <w:kern w:val="2"/>
                <w:sz w:val="24"/>
                <w:szCs w:val="24"/>
              </w:rPr>
              <w:t>3%</w:t>
            </w:r>
          </w:p>
        </w:tc>
      </w:tr>
      <w:tr w:rsidR="00C130FB" w14:paraId="7A05F2FD" w14:textId="77777777">
        <w:tc>
          <w:tcPr>
            <w:tcW w:w="9344" w:type="dxa"/>
            <w:gridSpan w:val="4"/>
          </w:tcPr>
          <w:p w14:paraId="3D36CA91" w14:textId="77777777" w:rsidR="00C130FB" w:rsidRPr="009B73FF" w:rsidRDefault="00076963" w:rsidP="009B73FF">
            <w:pPr>
              <w:pStyle w:val="af6"/>
              <w:numPr>
                <w:ilvl w:val="0"/>
                <w:numId w:val="0"/>
              </w:numPr>
              <w:ind w:left="363"/>
              <w:rPr>
                <w:rFonts w:ascii="仿宋" w:eastAsia="仿宋" w:hAnsi="仿宋" w:cs="仿宋" w:hint="eastAsia"/>
                <w:sz w:val="24"/>
                <w:szCs w:val="24"/>
              </w:rPr>
            </w:pPr>
            <w:r w:rsidRPr="009B73FF">
              <w:rPr>
                <w:rFonts w:ascii="仿宋_GB2312" w:eastAsia="仿宋_GB2312" w:hAnsi="新宋体" w:hint="eastAsia"/>
                <w:kern w:val="2"/>
                <w:sz w:val="24"/>
                <w:szCs w:val="24"/>
              </w:rPr>
              <w:t>注：对工业、服务业企业划分可参考GB/T4754。</w:t>
            </w:r>
          </w:p>
        </w:tc>
      </w:tr>
    </w:tbl>
    <w:p w14:paraId="4D111DBA" w14:textId="12E9131C" w:rsidR="00C130FB" w:rsidRDefault="00076963">
      <w:pPr>
        <w:pStyle w:val="a2"/>
        <w:numPr>
          <w:ilvl w:val="2"/>
          <w:numId w:val="0"/>
        </w:numPr>
        <w:spacing w:beforeLines="0" w:before="0" w:afterLines="0" w:after="0" w:line="360" w:lineRule="auto"/>
        <w:ind w:left="440" w:hanging="440"/>
        <w:rPr>
          <w:rFonts w:ascii="仿宋_GB2312" w:eastAsia="仿宋_GB2312" w:hAnsi="新宋体" w:hint="eastAsia"/>
          <w:kern w:val="2"/>
          <w:sz w:val="28"/>
          <w:szCs w:val="28"/>
        </w:rPr>
      </w:pPr>
      <w:bookmarkStart w:id="34" w:name="_Toc174011826"/>
      <w:r>
        <w:rPr>
          <w:rFonts w:ascii="仿宋_GB2312" w:eastAsia="仿宋_GB2312" w:hAnsi="新宋体" w:hint="eastAsia"/>
          <w:kern w:val="2"/>
          <w:sz w:val="28"/>
          <w:szCs w:val="28"/>
        </w:rPr>
        <w:t>6.3</w:t>
      </w:r>
      <w:bookmarkEnd w:id="34"/>
      <w:r w:rsidR="00795774" w:rsidRPr="00795774">
        <w:rPr>
          <w:rFonts w:ascii="仿宋_GB2312" w:eastAsia="仿宋_GB2312" w:hAnsi="新宋体" w:hint="eastAsia"/>
          <w:kern w:val="2"/>
          <w:sz w:val="28"/>
          <w:szCs w:val="28"/>
        </w:rPr>
        <w:t>园区评价</w:t>
      </w:r>
    </w:p>
    <w:p w14:paraId="24AE5285" w14:textId="08CB714A" w:rsidR="00C130FB" w:rsidRDefault="00076963">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t>低碳</w:t>
      </w:r>
      <w:r w:rsidR="00795774">
        <w:rPr>
          <w:rFonts w:ascii="仿宋_GB2312" w:eastAsia="仿宋_GB2312" w:hAnsi="新宋体" w:hint="eastAsia"/>
          <w:kern w:val="2"/>
          <w:sz w:val="28"/>
          <w:szCs w:val="28"/>
        </w:rPr>
        <w:t>园区</w:t>
      </w:r>
      <w:r>
        <w:rPr>
          <w:rFonts w:ascii="仿宋_GB2312" w:eastAsia="仿宋_GB2312" w:hAnsi="新宋体" w:hint="eastAsia"/>
          <w:kern w:val="2"/>
          <w:sz w:val="28"/>
          <w:szCs w:val="28"/>
        </w:rPr>
        <w:t>评价采用100分制，企业最终得分为定性和定量评价分值的总和。超过80分者为低碳企业。</w:t>
      </w:r>
    </w:p>
    <w:p w14:paraId="4EA08C03" w14:textId="0E9A691F" w:rsidR="00C130FB" w:rsidRPr="00795774" w:rsidRDefault="00076963">
      <w:pPr>
        <w:pStyle w:val="a2"/>
        <w:numPr>
          <w:ilvl w:val="2"/>
          <w:numId w:val="0"/>
        </w:numPr>
        <w:spacing w:beforeLines="0" w:before="0" w:afterLines="0" w:after="0" w:line="360" w:lineRule="auto"/>
        <w:ind w:left="440" w:hanging="440"/>
        <w:rPr>
          <w:rFonts w:ascii="仿宋_GB2312" w:eastAsia="仿宋_GB2312" w:hAnsi="新宋体" w:hint="eastAsia"/>
          <w:kern w:val="2"/>
          <w:sz w:val="28"/>
          <w:szCs w:val="28"/>
        </w:rPr>
      </w:pPr>
      <w:bookmarkStart w:id="35" w:name="_Toc174011827"/>
      <w:bookmarkStart w:id="36" w:name="_Toc174008533"/>
      <w:bookmarkStart w:id="37" w:name="_Toc174008569"/>
      <w:r>
        <w:rPr>
          <w:rFonts w:ascii="仿宋_GB2312" w:eastAsia="仿宋_GB2312" w:hAnsi="新宋体" w:hint="eastAsia"/>
          <w:kern w:val="2"/>
          <w:sz w:val="28"/>
          <w:szCs w:val="28"/>
        </w:rPr>
        <w:t xml:space="preserve">7  </w:t>
      </w:r>
      <w:bookmarkEnd w:id="35"/>
      <w:bookmarkEnd w:id="36"/>
      <w:bookmarkEnd w:id="37"/>
      <w:r w:rsidR="00795774" w:rsidRPr="00795774">
        <w:rPr>
          <w:rFonts w:ascii="仿宋_GB2312" w:eastAsia="仿宋_GB2312" w:hAnsi="新宋体" w:hint="eastAsia"/>
          <w:kern w:val="2"/>
          <w:sz w:val="28"/>
          <w:szCs w:val="28"/>
        </w:rPr>
        <w:t>评价流程</w:t>
      </w:r>
    </w:p>
    <w:p w14:paraId="002824D0" w14:textId="77777777" w:rsidR="00C130FB" w:rsidRDefault="00076963">
      <w:pPr>
        <w:pStyle w:val="a2"/>
        <w:numPr>
          <w:ilvl w:val="2"/>
          <w:numId w:val="0"/>
        </w:numPr>
        <w:spacing w:beforeLines="0" w:before="0" w:afterLines="0" w:after="0" w:line="360" w:lineRule="auto"/>
        <w:ind w:left="440" w:hanging="440"/>
        <w:rPr>
          <w:rFonts w:ascii="仿宋_GB2312" w:eastAsia="仿宋_GB2312" w:hAnsi="新宋体" w:hint="eastAsia"/>
          <w:kern w:val="2"/>
          <w:sz w:val="28"/>
          <w:szCs w:val="28"/>
        </w:rPr>
      </w:pPr>
      <w:bookmarkStart w:id="38" w:name="_Toc174008570"/>
      <w:bookmarkStart w:id="39" w:name="_Toc174011828"/>
      <w:bookmarkStart w:id="40" w:name="_Toc174008534"/>
      <w:r>
        <w:rPr>
          <w:rFonts w:ascii="仿宋_GB2312" w:eastAsia="仿宋_GB2312" w:hAnsi="新宋体" w:hint="eastAsia"/>
          <w:kern w:val="2"/>
          <w:sz w:val="28"/>
          <w:szCs w:val="28"/>
        </w:rPr>
        <w:t>7.1 数据收集</w:t>
      </w:r>
      <w:bookmarkStart w:id="41" w:name="_Toc174008535"/>
      <w:bookmarkEnd w:id="38"/>
      <w:bookmarkEnd w:id="39"/>
      <w:bookmarkEnd w:id="40"/>
    </w:p>
    <w:p w14:paraId="1F18EB3F" w14:textId="77777777" w:rsidR="00C130FB" w:rsidRDefault="00076963">
      <w:pPr>
        <w:pStyle w:val="a2"/>
        <w:numPr>
          <w:ilvl w:val="2"/>
          <w:numId w:val="0"/>
        </w:numPr>
        <w:spacing w:beforeLines="0" w:before="0" w:afterLines="0" w:after="0" w:line="360" w:lineRule="auto"/>
        <w:ind w:left="440" w:hanging="440"/>
        <w:rPr>
          <w:rFonts w:ascii="仿宋_GB2312" w:eastAsia="仿宋_GB2312" w:hAnsi="新宋体"/>
          <w:kern w:val="2"/>
          <w:sz w:val="28"/>
          <w:szCs w:val="28"/>
        </w:rPr>
      </w:pPr>
      <w:r>
        <w:rPr>
          <w:rFonts w:ascii="仿宋_GB2312" w:eastAsia="仿宋_GB2312" w:hAnsi="新宋体" w:hint="eastAsia"/>
          <w:kern w:val="2"/>
          <w:sz w:val="28"/>
          <w:szCs w:val="28"/>
        </w:rPr>
        <w:t>7.1.1 数据类型</w:t>
      </w:r>
      <w:bookmarkEnd w:id="41"/>
    </w:p>
    <w:p w14:paraId="62C99C49" w14:textId="4257F81A" w:rsidR="00795774" w:rsidRPr="00795774" w:rsidRDefault="00795774" w:rsidP="00795774">
      <w:pPr>
        <w:pStyle w:val="af6"/>
        <w:ind w:firstLine="560"/>
        <w:rPr>
          <w:rFonts w:ascii="仿宋_GB2312" w:eastAsia="仿宋_GB2312" w:hAnsi="新宋体" w:hint="eastAsia"/>
          <w:kern w:val="2"/>
          <w:sz w:val="28"/>
          <w:szCs w:val="28"/>
        </w:rPr>
      </w:pPr>
      <w:r w:rsidRPr="00795774">
        <w:rPr>
          <w:rFonts w:ascii="仿宋_GB2312" w:eastAsia="仿宋_GB2312" w:hAnsi="新宋体" w:hint="eastAsia"/>
          <w:kern w:val="2"/>
          <w:sz w:val="28"/>
          <w:szCs w:val="28"/>
        </w:rPr>
        <w:t>数据类型包括直接数据和间接数据。</w:t>
      </w:r>
    </w:p>
    <w:p w14:paraId="65B4CB7B" w14:textId="77777777" w:rsidR="00C130FB" w:rsidRDefault="00076963">
      <w:pPr>
        <w:pStyle w:val="a2"/>
        <w:numPr>
          <w:ilvl w:val="2"/>
          <w:numId w:val="0"/>
        </w:numPr>
        <w:spacing w:beforeLines="0" w:before="0" w:afterLines="0" w:after="0" w:line="360" w:lineRule="auto"/>
        <w:ind w:left="440" w:hanging="440"/>
        <w:rPr>
          <w:rFonts w:ascii="仿宋_GB2312" w:eastAsia="仿宋_GB2312" w:hAnsi="新宋体" w:hint="eastAsia"/>
          <w:kern w:val="2"/>
          <w:sz w:val="28"/>
          <w:szCs w:val="28"/>
        </w:rPr>
      </w:pPr>
      <w:bookmarkStart w:id="42" w:name="_Toc174008536"/>
      <w:r>
        <w:rPr>
          <w:rFonts w:ascii="仿宋_GB2312" w:eastAsia="仿宋_GB2312" w:hAnsi="新宋体" w:hint="eastAsia"/>
          <w:kern w:val="2"/>
          <w:sz w:val="28"/>
          <w:szCs w:val="28"/>
        </w:rPr>
        <w:t>7.1.2直接数据的收集方法</w:t>
      </w:r>
      <w:bookmarkEnd w:id="42"/>
    </w:p>
    <w:p w14:paraId="63EF1CE0" w14:textId="77777777" w:rsidR="00C130FB" w:rsidRDefault="00076963" w:rsidP="00795774">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t>直接数据包括产品生产过程中所需能源消耗量、物料输入量和产品产量，以及使用过程中的单位产品能源消耗量等。</w:t>
      </w:r>
    </w:p>
    <w:p w14:paraId="6733AC7E" w14:textId="77777777" w:rsidR="00C130FB" w:rsidRDefault="00076963" w:rsidP="00795774">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lastRenderedPageBreak/>
        <w:t>直接数据的收集应采用产品生产和使用过程中能源消耗计量数据形成的台帐或统计报表来确定。能源消耗量的测量仪器应符合GB 17167。</w:t>
      </w:r>
    </w:p>
    <w:p w14:paraId="446D45EC" w14:textId="77777777" w:rsidR="00C130FB" w:rsidRDefault="00076963">
      <w:pPr>
        <w:pStyle w:val="a2"/>
        <w:numPr>
          <w:ilvl w:val="2"/>
          <w:numId w:val="0"/>
        </w:numPr>
        <w:spacing w:beforeLines="0" w:before="0" w:afterLines="0" w:after="0" w:line="360" w:lineRule="auto"/>
        <w:ind w:left="440" w:hanging="440"/>
        <w:rPr>
          <w:rFonts w:ascii="仿宋_GB2312" w:eastAsia="仿宋_GB2312" w:hAnsi="新宋体" w:hint="eastAsia"/>
          <w:kern w:val="2"/>
          <w:sz w:val="28"/>
          <w:szCs w:val="28"/>
        </w:rPr>
      </w:pPr>
      <w:bookmarkStart w:id="43" w:name="_Toc174008537"/>
      <w:r>
        <w:rPr>
          <w:rFonts w:ascii="仿宋_GB2312" w:eastAsia="仿宋_GB2312" w:hAnsi="新宋体" w:hint="eastAsia"/>
          <w:kern w:val="2"/>
          <w:sz w:val="28"/>
          <w:szCs w:val="28"/>
        </w:rPr>
        <w:t>7.1.3间接数据的收集方法</w:t>
      </w:r>
      <w:bookmarkEnd w:id="43"/>
    </w:p>
    <w:p w14:paraId="2F205B02" w14:textId="1E65C323" w:rsidR="00C130FB" w:rsidRDefault="00076963" w:rsidP="00795774">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t>间接数据可通过直接数据计算获取，也可引用公用数据、参考数据等数据获取。间接数据应按数据优先级进行收集，可按表</w:t>
      </w:r>
      <w:r w:rsidR="00795774">
        <w:rPr>
          <w:rFonts w:ascii="仿宋_GB2312" w:eastAsia="仿宋_GB2312" w:hAnsi="新宋体" w:hint="eastAsia"/>
          <w:kern w:val="2"/>
          <w:sz w:val="28"/>
          <w:szCs w:val="28"/>
        </w:rPr>
        <w:t>2</w:t>
      </w:r>
      <w:r>
        <w:rPr>
          <w:rFonts w:ascii="仿宋_GB2312" w:eastAsia="仿宋_GB2312" w:hAnsi="新宋体" w:hint="eastAsia"/>
          <w:kern w:val="2"/>
          <w:sz w:val="28"/>
          <w:szCs w:val="28"/>
        </w:rPr>
        <w:t>进行。</w:t>
      </w:r>
    </w:p>
    <w:p w14:paraId="07502144" w14:textId="18A9ABE9" w:rsidR="00C130FB" w:rsidRPr="003740D2" w:rsidRDefault="00076963">
      <w:pPr>
        <w:pStyle w:val="af6"/>
        <w:ind w:firstLine="480"/>
        <w:jc w:val="center"/>
        <w:rPr>
          <w:rFonts w:ascii="仿宋_GB2312" w:eastAsia="仿宋_GB2312" w:hAnsi="新宋体" w:hint="eastAsia"/>
          <w:kern w:val="2"/>
          <w:sz w:val="24"/>
          <w:szCs w:val="24"/>
        </w:rPr>
      </w:pPr>
      <w:r w:rsidRPr="003740D2">
        <w:rPr>
          <w:rFonts w:ascii="仿宋_GB2312" w:eastAsia="仿宋_GB2312" w:hAnsi="新宋体" w:hint="eastAsia"/>
          <w:kern w:val="2"/>
          <w:sz w:val="24"/>
          <w:szCs w:val="24"/>
        </w:rPr>
        <w:t>表</w:t>
      </w:r>
      <w:r w:rsidR="003740D2">
        <w:rPr>
          <w:rFonts w:ascii="仿宋_GB2312" w:eastAsia="仿宋_GB2312" w:hAnsi="新宋体" w:hint="eastAsia"/>
          <w:kern w:val="2"/>
          <w:sz w:val="24"/>
          <w:szCs w:val="24"/>
        </w:rPr>
        <w:t>2</w:t>
      </w:r>
      <w:r w:rsidRPr="003740D2">
        <w:rPr>
          <w:rFonts w:ascii="仿宋_GB2312" w:eastAsia="仿宋_GB2312" w:hAnsi="新宋体" w:hint="eastAsia"/>
          <w:kern w:val="2"/>
          <w:sz w:val="24"/>
          <w:szCs w:val="24"/>
        </w:rPr>
        <w:t xml:space="preserve"> 温室气体排放因子获取优先级</w:t>
      </w:r>
    </w:p>
    <w:tbl>
      <w:tblPr>
        <w:tblStyle w:val="af"/>
        <w:tblW w:w="0" w:type="auto"/>
        <w:tblLook w:val="04A0" w:firstRow="1" w:lastRow="0" w:firstColumn="1" w:lastColumn="0" w:noHBand="0" w:noVBand="1"/>
      </w:tblPr>
      <w:tblGrid>
        <w:gridCol w:w="3227"/>
        <w:gridCol w:w="3969"/>
        <w:gridCol w:w="1864"/>
      </w:tblGrid>
      <w:tr w:rsidR="00C130FB" w14:paraId="6CB96414" w14:textId="77777777" w:rsidTr="003740D2">
        <w:tc>
          <w:tcPr>
            <w:tcW w:w="3227" w:type="dxa"/>
          </w:tcPr>
          <w:p w14:paraId="2818D066" w14:textId="77777777" w:rsidR="00C130FB" w:rsidRDefault="00076963" w:rsidP="003740D2">
            <w:pPr>
              <w:pStyle w:val="a2"/>
              <w:numPr>
                <w:ilvl w:val="2"/>
                <w:numId w:val="0"/>
              </w:numPr>
              <w:spacing w:beforeLines="0" w:before="0" w:afterLines="0" w:after="0" w:line="360" w:lineRule="auto"/>
              <w:ind w:left="440" w:hanging="440"/>
              <w:jc w:val="center"/>
              <w:rPr>
                <w:rFonts w:ascii="仿宋_GB2312" w:eastAsia="仿宋_GB2312" w:hAnsi="新宋体" w:hint="eastAsia"/>
                <w:kern w:val="2"/>
                <w:sz w:val="28"/>
                <w:szCs w:val="28"/>
              </w:rPr>
            </w:pPr>
            <w:r>
              <w:rPr>
                <w:rFonts w:ascii="仿宋_GB2312" w:eastAsia="仿宋_GB2312" w:hAnsi="新宋体" w:hint="eastAsia"/>
                <w:kern w:val="2"/>
                <w:sz w:val="28"/>
                <w:szCs w:val="28"/>
              </w:rPr>
              <w:t>数据类型</w:t>
            </w:r>
          </w:p>
        </w:tc>
        <w:tc>
          <w:tcPr>
            <w:tcW w:w="3969" w:type="dxa"/>
          </w:tcPr>
          <w:p w14:paraId="5AFF905A" w14:textId="4034C6DC" w:rsidR="00C130FB" w:rsidRDefault="00076963" w:rsidP="003740D2">
            <w:pPr>
              <w:pStyle w:val="a2"/>
              <w:numPr>
                <w:ilvl w:val="2"/>
                <w:numId w:val="0"/>
              </w:numPr>
              <w:spacing w:beforeLines="0" w:before="0" w:afterLines="0" w:after="0" w:line="360" w:lineRule="auto"/>
              <w:ind w:left="440" w:hanging="440"/>
              <w:jc w:val="center"/>
              <w:rPr>
                <w:rFonts w:ascii="仿宋_GB2312" w:eastAsia="仿宋_GB2312" w:hAnsi="新宋体" w:hint="eastAsia"/>
                <w:kern w:val="2"/>
                <w:sz w:val="28"/>
                <w:szCs w:val="28"/>
              </w:rPr>
            </w:pPr>
            <w:r>
              <w:rPr>
                <w:rFonts w:ascii="仿宋_GB2312" w:eastAsia="仿宋_GB2312" w:hAnsi="新宋体" w:hint="eastAsia"/>
                <w:kern w:val="2"/>
                <w:sz w:val="28"/>
                <w:szCs w:val="28"/>
              </w:rPr>
              <w:t>解释</w:t>
            </w:r>
          </w:p>
        </w:tc>
        <w:tc>
          <w:tcPr>
            <w:tcW w:w="1864" w:type="dxa"/>
          </w:tcPr>
          <w:p w14:paraId="1951A87C" w14:textId="77777777" w:rsidR="00C130FB" w:rsidRDefault="00076963" w:rsidP="003740D2">
            <w:pPr>
              <w:pStyle w:val="a2"/>
              <w:numPr>
                <w:ilvl w:val="2"/>
                <w:numId w:val="0"/>
              </w:numPr>
              <w:spacing w:beforeLines="0" w:before="0" w:afterLines="0" w:after="0" w:line="360" w:lineRule="auto"/>
              <w:ind w:left="440" w:hanging="440"/>
              <w:jc w:val="center"/>
              <w:rPr>
                <w:rFonts w:ascii="仿宋_GB2312" w:eastAsia="仿宋_GB2312" w:hAnsi="新宋体" w:hint="eastAsia"/>
                <w:kern w:val="2"/>
                <w:sz w:val="28"/>
                <w:szCs w:val="28"/>
              </w:rPr>
            </w:pPr>
            <w:r>
              <w:rPr>
                <w:rFonts w:ascii="仿宋_GB2312" w:eastAsia="仿宋_GB2312" w:hAnsi="新宋体" w:hint="eastAsia"/>
                <w:kern w:val="2"/>
                <w:sz w:val="28"/>
                <w:szCs w:val="28"/>
              </w:rPr>
              <w:t>优先级</w:t>
            </w:r>
          </w:p>
        </w:tc>
      </w:tr>
      <w:tr w:rsidR="00C130FB" w14:paraId="7BBF8503" w14:textId="77777777" w:rsidTr="003740D2">
        <w:tc>
          <w:tcPr>
            <w:tcW w:w="3227" w:type="dxa"/>
          </w:tcPr>
          <w:p w14:paraId="1F41349A" w14:textId="77777777" w:rsidR="00C130FB" w:rsidRDefault="00076963" w:rsidP="003740D2">
            <w:pPr>
              <w:pStyle w:val="a2"/>
              <w:numPr>
                <w:ilvl w:val="2"/>
                <w:numId w:val="0"/>
              </w:numPr>
              <w:spacing w:beforeLines="0" w:before="0" w:afterLines="0" w:after="0" w:line="360" w:lineRule="auto"/>
              <w:ind w:left="440" w:hanging="440"/>
              <w:jc w:val="center"/>
              <w:rPr>
                <w:rFonts w:ascii="仿宋_GB2312" w:eastAsia="仿宋_GB2312" w:hAnsi="新宋体" w:hint="eastAsia"/>
                <w:kern w:val="2"/>
                <w:sz w:val="28"/>
                <w:szCs w:val="28"/>
              </w:rPr>
            </w:pPr>
            <w:r>
              <w:rPr>
                <w:rFonts w:ascii="仿宋_GB2312" w:eastAsia="仿宋_GB2312" w:hAnsi="新宋体" w:hint="eastAsia"/>
                <w:kern w:val="2"/>
                <w:sz w:val="28"/>
                <w:szCs w:val="28"/>
              </w:rPr>
              <w:t>测量/质能平衡排放因子</w:t>
            </w:r>
          </w:p>
        </w:tc>
        <w:tc>
          <w:tcPr>
            <w:tcW w:w="3969" w:type="dxa"/>
          </w:tcPr>
          <w:p w14:paraId="238BA9A0" w14:textId="77777777" w:rsidR="00C130FB" w:rsidRDefault="00076963" w:rsidP="003740D2">
            <w:pPr>
              <w:pStyle w:val="a2"/>
              <w:numPr>
                <w:ilvl w:val="2"/>
                <w:numId w:val="0"/>
              </w:numPr>
              <w:spacing w:beforeLines="0" w:before="0" w:afterLines="0" w:after="0" w:line="360" w:lineRule="auto"/>
              <w:ind w:left="440" w:hanging="440"/>
              <w:jc w:val="center"/>
              <w:rPr>
                <w:rFonts w:ascii="仿宋_GB2312" w:eastAsia="仿宋_GB2312" w:hAnsi="新宋体" w:hint="eastAsia"/>
                <w:kern w:val="2"/>
                <w:sz w:val="28"/>
                <w:szCs w:val="28"/>
              </w:rPr>
            </w:pPr>
            <w:r>
              <w:rPr>
                <w:rFonts w:ascii="仿宋_GB2312" w:eastAsia="仿宋_GB2312" w:hAnsi="新宋体" w:hint="eastAsia"/>
                <w:kern w:val="2"/>
                <w:sz w:val="28"/>
                <w:szCs w:val="28"/>
              </w:rPr>
              <w:t>通过直接测量或采用质能平衡方法得到的排放因子</w:t>
            </w:r>
          </w:p>
        </w:tc>
        <w:tc>
          <w:tcPr>
            <w:tcW w:w="1864" w:type="dxa"/>
            <w:vMerge w:val="restart"/>
          </w:tcPr>
          <w:p w14:paraId="3FF72303" w14:textId="77777777" w:rsidR="00C130FB" w:rsidRDefault="00076963" w:rsidP="003740D2">
            <w:pPr>
              <w:pStyle w:val="a2"/>
              <w:numPr>
                <w:ilvl w:val="2"/>
                <w:numId w:val="0"/>
              </w:numPr>
              <w:spacing w:beforeLines="0" w:before="0" w:afterLines="0" w:after="0" w:line="360" w:lineRule="auto"/>
              <w:ind w:left="440" w:hanging="440"/>
              <w:jc w:val="center"/>
              <w:rPr>
                <w:rFonts w:ascii="仿宋_GB2312" w:eastAsia="仿宋_GB2312" w:hAnsi="新宋体" w:hint="eastAsia"/>
                <w:kern w:val="2"/>
                <w:sz w:val="28"/>
                <w:szCs w:val="28"/>
              </w:rPr>
            </w:pPr>
            <w:r>
              <w:rPr>
                <w:rFonts w:ascii="仿宋_GB2312" w:eastAsia="仿宋_GB2312" w:hAnsi="新宋体" w:hint="eastAsia"/>
                <w:kern w:val="2"/>
                <w:sz w:val="28"/>
                <w:szCs w:val="28"/>
              </w:rPr>
              <w:t>高</w:t>
            </w:r>
          </w:p>
          <w:p w14:paraId="0706F34C" w14:textId="77777777" w:rsidR="00C130FB" w:rsidRDefault="00076963" w:rsidP="003740D2">
            <w:pPr>
              <w:pStyle w:val="a2"/>
              <w:numPr>
                <w:ilvl w:val="2"/>
                <w:numId w:val="0"/>
              </w:numPr>
              <w:spacing w:beforeLines="0" w:before="0" w:afterLines="0" w:after="0" w:line="360" w:lineRule="auto"/>
              <w:ind w:left="440" w:hanging="440"/>
              <w:jc w:val="center"/>
              <w:rPr>
                <w:rFonts w:ascii="仿宋_GB2312" w:eastAsia="仿宋_GB2312" w:hAnsi="新宋体" w:hint="eastAsia"/>
                <w:kern w:val="2"/>
                <w:sz w:val="28"/>
                <w:szCs w:val="28"/>
              </w:rPr>
            </w:pPr>
            <w:r>
              <w:rPr>
                <w:rFonts w:ascii="仿宋_GB2312" w:eastAsia="仿宋_GB2312" w:hAnsi="新宋体" w:hint="eastAsia"/>
                <w:kern w:val="2"/>
                <w:sz w:val="28"/>
                <w:szCs w:val="28"/>
              </w:rPr>
              <w:sym w:font="Symbol" w:char="F07C"/>
            </w:r>
          </w:p>
          <w:p w14:paraId="30B06FD8" w14:textId="77777777" w:rsidR="00C130FB" w:rsidRDefault="00076963" w:rsidP="003740D2">
            <w:pPr>
              <w:pStyle w:val="a2"/>
              <w:numPr>
                <w:ilvl w:val="2"/>
                <w:numId w:val="0"/>
              </w:numPr>
              <w:spacing w:beforeLines="0" w:before="0" w:afterLines="0" w:after="0" w:line="360" w:lineRule="auto"/>
              <w:ind w:left="440" w:hanging="440"/>
              <w:jc w:val="center"/>
              <w:rPr>
                <w:rFonts w:ascii="仿宋_GB2312" w:eastAsia="仿宋_GB2312" w:hAnsi="新宋体" w:hint="eastAsia"/>
                <w:kern w:val="2"/>
                <w:sz w:val="28"/>
                <w:szCs w:val="28"/>
              </w:rPr>
            </w:pPr>
            <w:r>
              <w:rPr>
                <w:rFonts w:ascii="仿宋_GB2312" w:eastAsia="仿宋_GB2312" w:hAnsi="新宋体" w:hint="eastAsia"/>
                <w:kern w:val="2"/>
                <w:sz w:val="28"/>
                <w:szCs w:val="28"/>
              </w:rPr>
              <w:t>低</w:t>
            </w:r>
          </w:p>
        </w:tc>
      </w:tr>
      <w:tr w:rsidR="00C130FB" w14:paraId="61EADBD9" w14:textId="77777777" w:rsidTr="003740D2">
        <w:tc>
          <w:tcPr>
            <w:tcW w:w="3227" w:type="dxa"/>
          </w:tcPr>
          <w:p w14:paraId="7D5EB23B" w14:textId="77777777" w:rsidR="00C130FB" w:rsidRDefault="00076963" w:rsidP="003740D2">
            <w:pPr>
              <w:pStyle w:val="a2"/>
              <w:numPr>
                <w:ilvl w:val="2"/>
                <w:numId w:val="0"/>
              </w:numPr>
              <w:spacing w:beforeLines="0" w:before="0" w:afterLines="0" w:after="0" w:line="360" w:lineRule="auto"/>
              <w:ind w:left="440" w:hanging="440"/>
              <w:jc w:val="center"/>
              <w:rPr>
                <w:rFonts w:ascii="仿宋_GB2312" w:eastAsia="仿宋_GB2312" w:hAnsi="新宋体" w:hint="eastAsia"/>
                <w:kern w:val="2"/>
                <w:sz w:val="28"/>
                <w:szCs w:val="28"/>
              </w:rPr>
            </w:pPr>
            <w:r>
              <w:rPr>
                <w:rFonts w:ascii="仿宋_GB2312" w:eastAsia="仿宋_GB2312" w:hAnsi="新宋体" w:hint="eastAsia"/>
                <w:kern w:val="2"/>
                <w:sz w:val="28"/>
                <w:szCs w:val="28"/>
              </w:rPr>
              <w:t>国家排放因子</w:t>
            </w:r>
          </w:p>
        </w:tc>
        <w:tc>
          <w:tcPr>
            <w:tcW w:w="3969" w:type="dxa"/>
          </w:tcPr>
          <w:p w14:paraId="34E8823D" w14:textId="77777777" w:rsidR="00C130FB" w:rsidRDefault="00076963" w:rsidP="003740D2">
            <w:pPr>
              <w:pStyle w:val="a2"/>
              <w:numPr>
                <w:ilvl w:val="2"/>
                <w:numId w:val="0"/>
              </w:numPr>
              <w:spacing w:beforeLines="0" w:before="0" w:afterLines="0" w:after="0" w:line="360" w:lineRule="auto"/>
              <w:ind w:left="440" w:hanging="440"/>
              <w:jc w:val="center"/>
              <w:rPr>
                <w:rFonts w:ascii="仿宋_GB2312" w:eastAsia="仿宋_GB2312" w:hAnsi="新宋体" w:hint="eastAsia"/>
                <w:kern w:val="2"/>
                <w:sz w:val="28"/>
                <w:szCs w:val="28"/>
              </w:rPr>
            </w:pPr>
            <w:r>
              <w:rPr>
                <w:rFonts w:ascii="仿宋_GB2312" w:eastAsia="仿宋_GB2312" w:hAnsi="新宋体" w:hint="eastAsia"/>
                <w:kern w:val="2"/>
                <w:sz w:val="28"/>
                <w:szCs w:val="28"/>
              </w:rPr>
              <w:t>基于国家特征获得的排放因子</w:t>
            </w:r>
          </w:p>
        </w:tc>
        <w:tc>
          <w:tcPr>
            <w:tcW w:w="1864" w:type="dxa"/>
            <w:vMerge/>
          </w:tcPr>
          <w:p w14:paraId="56D91AED" w14:textId="77777777" w:rsidR="00C130FB" w:rsidRDefault="00C130FB">
            <w:pPr>
              <w:pStyle w:val="af6"/>
              <w:ind w:firstLineChars="0" w:firstLine="0"/>
              <w:jc w:val="center"/>
              <w:rPr>
                <w:rFonts w:ascii="仿宋" w:eastAsia="仿宋" w:hAnsi="仿宋" w:cs="仿宋" w:hint="eastAsia"/>
                <w:sz w:val="28"/>
                <w:szCs w:val="28"/>
              </w:rPr>
            </w:pPr>
          </w:p>
        </w:tc>
      </w:tr>
    </w:tbl>
    <w:p w14:paraId="0A01074D" w14:textId="77777777" w:rsidR="00C130FB" w:rsidRDefault="00076963">
      <w:pPr>
        <w:pStyle w:val="a2"/>
        <w:numPr>
          <w:ilvl w:val="2"/>
          <w:numId w:val="0"/>
        </w:numPr>
        <w:spacing w:beforeLines="0" w:before="0" w:afterLines="0" w:after="0" w:line="360" w:lineRule="auto"/>
        <w:ind w:left="440" w:hanging="440"/>
        <w:rPr>
          <w:rFonts w:ascii="仿宋_GB2312" w:eastAsia="仿宋_GB2312" w:hAnsi="新宋体" w:hint="eastAsia"/>
          <w:kern w:val="2"/>
          <w:sz w:val="28"/>
          <w:szCs w:val="28"/>
        </w:rPr>
      </w:pPr>
      <w:bookmarkStart w:id="44" w:name="_Toc174011829"/>
      <w:bookmarkStart w:id="45" w:name="_Toc174008571"/>
      <w:bookmarkStart w:id="46" w:name="_Toc174008538"/>
      <w:r>
        <w:rPr>
          <w:rFonts w:ascii="仿宋_GB2312" w:eastAsia="仿宋_GB2312" w:hAnsi="新宋体" w:hint="eastAsia"/>
          <w:kern w:val="2"/>
          <w:sz w:val="28"/>
          <w:szCs w:val="28"/>
        </w:rPr>
        <w:t>7.2数据质量要求</w:t>
      </w:r>
      <w:bookmarkEnd w:id="44"/>
      <w:bookmarkEnd w:id="45"/>
      <w:bookmarkEnd w:id="46"/>
    </w:p>
    <w:p w14:paraId="6481C4ED" w14:textId="77777777" w:rsidR="00C130FB" w:rsidRDefault="00076963">
      <w:pPr>
        <w:pStyle w:val="a2"/>
        <w:numPr>
          <w:ilvl w:val="2"/>
          <w:numId w:val="0"/>
        </w:numPr>
        <w:spacing w:beforeLines="0" w:before="0" w:afterLines="0" w:after="0" w:line="360" w:lineRule="auto"/>
        <w:ind w:left="440" w:hanging="440"/>
        <w:rPr>
          <w:rFonts w:ascii="仿宋_GB2312" w:eastAsia="仿宋_GB2312" w:hAnsi="新宋体" w:hint="eastAsia"/>
          <w:kern w:val="2"/>
          <w:sz w:val="28"/>
          <w:szCs w:val="28"/>
        </w:rPr>
      </w:pPr>
      <w:bookmarkStart w:id="47" w:name="_Toc174008539"/>
      <w:r>
        <w:rPr>
          <w:rFonts w:ascii="仿宋_GB2312" w:eastAsia="仿宋_GB2312" w:hAnsi="新宋体" w:hint="eastAsia"/>
          <w:kern w:val="2"/>
          <w:sz w:val="28"/>
          <w:szCs w:val="28"/>
        </w:rPr>
        <w:t>7.2.1直接数据的质量要求</w:t>
      </w:r>
      <w:bookmarkEnd w:id="47"/>
    </w:p>
    <w:p w14:paraId="616C9B87" w14:textId="77777777" w:rsidR="00C130FB" w:rsidRDefault="00076963" w:rsidP="003740D2">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t>直接数据的质量要求，具体如下：</w:t>
      </w:r>
    </w:p>
    <w:p w14:paraId="31164451" w14:textId="5E8339D7" w:rsidR="00C130FB" w:rsidRPr="003740D2" w:rsidRDefault="00076963" w:rsidP="003740D2">
      <w:pPr>
        <w:pStyle w:val="af6"/>
        <w:numPr>
          <w:ilvl w:val="0"/>
          <w:numId w:val="10"/>
        </w:numPr>
        <w:ind w:leftChars="200" w:left="860"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t>代表性：直接数据应按照企业申请单元收集评价期内的生产统计数据，申请单元可以是一条生</w:t>
      </w:r>
      <w:r w:rsidRPr="003740D2">
        <w:rPr>
          <w:rFonts w:ascii="仿宋_GB2312" w:eastAsia="仿宋_GB2312" w:hAnsi="新宋体" w:hint="eastAsia"/>
          <w:kern w:val="2"/>
          <w:sz w:val="28"/>
          <w:szCs w:val="28"/>
        </w:rPr>
        <w:t>产线、多条生产线、或者整个企业。</w:t>
      </w:r>
    </w:p>
    <w:p w14:paraId="3E47AF3E" w14:textId="77777777" w:rsidR="00C130FB" w:rsidRPr="003740D2" w:rsidRDefault="00076963">
      <w:pPr>
        <w:pStyle w:val="af6"/>
        <w:numPr>
          <w:ilvl w:val="0"/>
          <w:numId w:val="10"/>
        </w:numPr>
        <w:ind w:leftChars="200" w:left="860"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t>完整性：直接数据应该完整覆盖产品生产或使用过程中与碳排放相关的数据。</w:t>
      </w:r>
    </w:p>
    <w:p w14:paraId="5F1AB2DD" w14:textId="77777777" w:rsidR="00C130FB" w:rsidRDefault="00076963">
      <w:pPr>
        <w:pStyle w:val="af6"/>
        <w:numPr>
          <w:ilvl w:val="0"/>
          <w:numId w:val="10"/>
        </w:numPr>
        <w:ind w:leftChars="200" w:left="860"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t>准确性：直接数据中的资源、能源、原材料消耗数据应该来自于申请单元的实际生产统计记录和现场测试报告。</w:t>
      </w:r>
    </w:p>
    <w:p w14:paraId="1E4CC438" w14:textId="77777777" w:rsidR="00C130FB" w:rsidRDefault="00076963">
      <w:pPr>
        <w:pStyle w:val="af6"/>
        <w:numPr>
          <w:ilvl w:val="0"/>
          <w:numId w:val="10"/>
        </w:numPr>
        <w:ind w:leftChars="200" w:left="860"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lastRenderedPageBreak/>
        <w:t>再现性：为了保证再现性，除了提供直接数据结果外，还应提交直接数据相关的原始数据、折算系数、计算过程等证明材料。</w:t>
      </w:r>
    </w:p>
    <w:p w14:paraId="02105C75" w14:textId="77777777" w:rsidR="00C130FB" w:rsidRDefault="00076963">
      <w:pPr>
        <w:pStyle w:val="af6"/>
        <w:numPr>
          <w:ilvl w:val="0"/>
          <w:numId w:val="10"/>
        </w:numPr>
        <w:ind w:leftChars="200" w:left="860"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t>一致性：直接数据收集时应保持相同的数据来源、统计口径、处理规则等。</w:t>
      </w:r>
    </w:p>
    <w:p w14:paraId="48B7AC40" w14:textId="77777777" w:rsidR="00C130FB" w:rsidRDefault="00076963">
      <w:pPr>
        <w:pStyle w:val="a2"/>
        <w:numPr>
          <w:ilvl w:val="2"/>
          <w:numId w:val="0"/>
        </w:numPr>
        <w:spacing w:beforeLines="0" w:before="0" w:afterLines="0" w:after="0" w:line="360" w:lineRule="auto"/>
        <w:ind w:left="440" w:hanging="440"/>
        <w:rPr>
          <w:rFonts w:ascii="仿宋_GB2312" w:eastAsia="仿宋_GB2312" w:hAnsi="新宋体" w:hint="eastAsia"/>
          <w:sz w:val="28"/>
          <w:szCs w:val="28"/>
        </w:rPr>
      </w:pPr>
      <w:bookmarkStart w:id="48" w:name="_Toc174008540"/>
      <w:r>
        <w:rPr>
          <w:rFonts w:ascii="仿宋_GB2312" w:eastAsia="仿宋_GB2312" w:hAnsi="新宋体" w:hint="eastAsia"/>
          <w:sz w:val="28"/>
          <w:szCs w:val="28"/>
        </w:rPr>
        <w:t>7.2.2间接数据的质量要求</w:t>
      </w:r>
      <w:bookmarkEnd w:id="48"/>
    </w:p>
    <w:p w14:paraId="4957F27C" w14:textId="77777777" w:rsidR="00C130FB" w:rsidRDefault="00076963">
      <w:pPr>
        <w:pStyle w:val="af6"/>
        <w:ind w:firstLine="560"/>
        <w:rPr>
          <w:rFonts w:ascii="仿宋" w:eastAsia="仿宋" w:hAnsi="仿宋" w:cs="仿宋" w:hint="eastAsia"/>
          <w:sz w:val="28"/>
          <w:szCs w:val="28"/>
        </w:rPr>
      </w:pPr>
      <w:r>
        <w:rPr>
          <w:rFonts w:ascii="仿宋_GB2312" w:eastAsia="仿宋_GB2312" w:hAnsi="新宋体" w:hint="eastAsia"/>
          <w:kern w:val="2"/>
          <w:sz w:val="28"/>
          <w:szCs w:val="28"/>
        </w:rPr>
        <w:t>间接数据的质量要求，具体如下：</w:t>
      </w:r>
    </w:p>
    <w:p w14:paraId="4DFE6AB8" w14:textId="77777777" w:rsidR="00C130FB" w:rsidRPr="003740D2" w:rsidRDefault="00076963">
      <w:pPr>
        <w:pStyle w:val="af6"/>
        <w:numPr>
          <w:ilvl w:val="1"/>
          <w:numId w:val="10"/>
        </w:numPr>
        <w:ind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t>代表性：间接数据应根据科学合理的公式计算或引用公用数据。</w:t>
      </w:r>
    </w:p>
    <w:p w14:paraId="3450EF5C" w14:textId="77777777" w:rsidR="00C130FB" w:rsidRDefault="00076963">
      <w:pPr>
        <w:pStyle w:val="af6"/>
        <w:numPr>
          <w:ilvl w:val="1"/>
          <w:numId w:val="10"/>
        </w:numPr>
        <w:ind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t>完整性：间接数据应该尽可能完整覆盖所有背景过程。</w:t>
      </w:r>
    </w:p>
    <w:p w14:paraId="1FFB6016" w14:textId="77777777" w:rsidR="00C130FB" w:rsidRDefault="00076963">
      <w:pPr>
        <w:pStyle w:val="af6"/>
        <w:numPr>
          <w:ilvl w:val="1"/>
          <w:numId w:val="10"/>
        </w:numPr>
        <w:ind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t>一致性：如果间接数据更新，则碳排放信息也应同时保持更新。</w:t>
      </w:r>
    </w:p>
    <w:p w14:paraId="09A1E04C" w14:textId="77777777" w:rsidR="00C130FB" w:rsidRDefault="00076963">
      <w:pPr>
        <w:pStyle w:val="a2"/>
        <w:numPr>
          <w:ilvl w:val="2"/>
          <w:numId w:val="0"/>
        </w:numPr>
        <w:spacing w:beforeLines="0" w:before="0" w:afterLines="0" w:after="0" w:line="360" w:lineRule="auto"/>
        <w:ind w:left="440" w:hanging="440"/>
        <w:rPr>
          <w:rFonts w:ascii="仿宋_GB2312" w:eastAsia="仿宋_GB2312" w:hAnsi="新宋体" w:hint="eastAsia"/>
          <w:sz w:val="28"/>
          <w:szCs w:val="28"/>
        </w:rPr>
      </w:pPr>
      <w:bookmarkStart w:id="49" w:name="_Toc174008541"/>
      <w:bookmarkStart w:id="50" w:name="_Toc174008572"/>
      <w:bookmarkStart w:id="51" w:name="_Toc174011830"/>
      <w:r>
        <w:rPr>
          <w:rFonts w:ascii="仿宋_GB2312" w:eastAsia="仿宋_GB2312" w:hAnsi="新宋体" w:hint="eastAsia"/>
          <w:sz w:val="28"/>
          <w:szCs w:val="28"/>
        </w:rPr>
        <w:t xml:space="preserve">7.3 </w:t>
      </w:r>
      <w:r>
        <w:rPr>
          <w:rFonts w:ascii="仿宋_GB2312" w:eastAsia="仿宋_GB2312" w:hAnsi="新宋体" w:hint="eastAsia"/>
          <w:kern w:val="2"/>
          <w:sz w:val="28"/>
          <w:szCs w:val="28"/>
        </w:rPr>
        <w:t>数据验证</w:t>
      </w:r>
      <w:bookmarkEnd w:id="49"/>
      <w:bookmarkEnd w:id="50"/>
      <w:bookmarkEnd w:id="51"/>
    </w:p>
    <w:p w14:paraId="22266ED8" w14:textId="77777777" w:rsidR="00C130FB" w:rsidRDefault="00076963">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t>低碳产品评价应进行数据验证，产品评价范围内碳排放量应基于可计量的原则确定：</w:t>
      </w:r>
    </w:p>
    <w:p w14:paraId="377726E4" w14:textId="77777777" w:rsidR="00C130FB" w:rsidRPr="003740D2" w:rsidRDefault="00076963" w:rsidP="003740D2">
      <w:pPr>
        <w:pStyle w:val="af6"/>
        <w:numPr>
          <w:ilvl w:val="0"/>
          <w:numId w:val="13"/>
        </w:numPr>
        <w:ind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t>产品正常</w:t>
      </w:r>
      <w:r w:rsidRPr="003740D2">
        <w:rPr>
          <w:rFonts w:ascii="仿宋_GB2312" w:eastAsia="仿宋_GB2312" w:hAnsi="新宋体" w:hint="eastAsia"/>
          <w:kern w:val="2"/>
          <w:sz w:val="28"/>
          <w:szCs w:val="28"/>
        </w:rPr>
        <w:t>和</w:t>
      </w:r>
      <w:r>
        <w:rPr>
          <w:rFonts w:ascii="仿宋_GB2312" w:eastAsia="仿宋_GB2312" w:hAnsi="新宋体" w:hint="eastAsia"/>
          <w:kern w:val="2"/>
          <w:sz w:val="28"/>
          <w:szCs w:val="28"/>
        </w:rPr>
        <w:t>稳定生产；</w:t>
      </w:r>
    </w:p>
    <w:p w14:paraId="711BCB2C" w14:textId="77777777" w:rsidR="00C130FB" w:rsidRPr="003740D2" w:rsidRDefault="00076963" w:rsidP="003740D2">
      <w:pPr>
        <w:pStyle w:val="af6"/>
        <w:numPr>
          <w:ilvl w:val="0"/>
          <w:numId w:val="13"/>
        </w:numPr>
        <w:ind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t>产量不超过设计产能；</w:t>
      </w:r>
    </w:p>
    <w:p w14:paraId="524E48BA" w14:textId="77777777" w:rsidR="00C130FB" w:rsidRPr="003740D2" w:rsidRDefault="00076963" w:rsidP="003740D2">
      <w:pPr>
        <w:pStyle w:val="af6"/>
        <w:numPr>
          <w:ilvl w:val="0"/>
          <w:numId w:val="13"/>
        </w:numPr>
        <w:ind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t>时间不低于两个完整的生产周期。</w:t>
      </w:r>
    </w:p>
    <w:p w14:paraId="2048D739" w14:textId="77777777" w:rsidR="00C130FB" w:rsidRDefault="00076963">
      <w:pPr>
        <w:pStyle w:val="af6"/>
        <w:ind w:left="420" w:firstLineChars="0" w:firstLine="0"/>
        <w:rPr>
          <w:rFonts w:ascii="仿宋_GB2312" w:eastAsia="仿宋_GB2312" w:hAnsi="新宋体" w:hint="eastAsia"/>
          <w:kern w:val="2"/>
          <w:sz w:val="28"/>
          <w:szCs w:val="28"/>
        </w:rPr>
      </w:pPr>
      <w:r>
        <w:rPr>
          <w:rFonts w:ascii="仿宋_GB2312" w:eastAsia="仿宋_GB2312" w:hAnsi="新宋体" w:hint="eastAsia"/>
          <w:kern w:val="2"/>
          <w:sz w:val="28"/>
          <w:szCs w:val="28"/>
        </w:rPr>
        <w:t>注：生产周期指产品从原材料到成品完成所需要的时间。</w:t>
      </w:r>
    </w:p>
    <w:p w14:paraId="25755C68" w14:textId="77777777" w:rsidR="00C130FB" w:rsidRDefault="00076963">
      <w:pPr>
        <w:pStyle w:val="a2"/>
        <w:numPr>
          <w:ilvl w:val="2"/>
          <w:numId w:val="0"/>
        </w:numPr>
        <w:spacing w:beforeLines="0" w:before="0" w:afterLines="0" w:after="0" w:line="360" w:lineRule="auto"/>
        <w:ind w:left="440" w:hanging="440"/>
        <w:rPr>
          <w:rFonts w:ascii="仿宋_GB2312" w:eastAsia="仿宋_GB2312" w:hAnsi="新宋体" w:hint="eastAsia"/>
          <w:kern w:val="2"/>
          <w:sz w:val="28"/>
          <w:szCs w:val="28"/>
        </w:rPr>
      </w:pPr>
      <w:bookmarkStart w:id="52" w:name="_Toc174008573"/>
      <w:bookmarkStart w:id="53" w:name="_Toc174008542"/>
      <w:bookmarkStart w:id="54" w:name="_Toc174011831"/>
      <w:r>
        <w:rPr>
          <w:rFonts w:ascii="仿宋_GB2312" w:eastAsia="仿宋_GB2312" w:hAnsi="新宋体" w:hint="eastAsia"/>
          <w:kern w:val="2"/>
          <w:sz w:val="28"/>
          <w:szCs w:val="28"/>
        </w:rPr>
        <w:t>8  低碳园区评价报告</w:t>
      </w:r>
      <w:bookmarkEnd w:id="52"/>
      <w:bookmarkEnd w:id="53"/>
      <w:bookmarkEnd w:id="54"/>
    </w:p>
    <w:p w14:paraId="2266CC30" w14:textId="77777777" w:rsidR="00C130FB" w:rsidRDefault="00076963">
      <w:pPr>
        <w:pStyle w:val="a2"/>
        <w:numPr>
          <w:ilvl w:val="2"/>
          <w:numId w:val="0"/>
        </w:numPr>
        <w:spacing w:beforeLines="0" w:before="0" w:afterLines="0" w:after="0" w:line="360" w:lineRule="auto"/>
        <w:ind w:left="440" w:hanging="440"/>
        <w:rPr>
          <w:rFonts w:ascii="仿宋_GB2312" w:eastAsia="仿宋_GB2312" w:hAnsi="新宋体" w:hint="eastAsia"/>
          <w:kern w:val="2"/>
          <w:sz w:val="28"/>
          <w:szCs w:val="28"/>
        </w:rPr>
      </w:pPr>
      <w:bookmarkStart w:id="55" w:name="_Toc174008574"/>
      <w:bookmarkStart w:id="56" w:name="_Toc174011832"/>
      <w:bookmarkStart w:id="57" w:name="_Toc174008543"/>
      <w:r>
        <w:rPr>
          <w:rFonts w:ascii="仿宋_GB2312" w:eastAsia="仿宋_GB2312" w:hAnsi="新宋体" w:hint="eastAsia"/>
          <w:kern w:val="2"/>
          <w:sz w:val="28"/>
          <w:szCs w:val="28"/>
        </w:rPr>
        <w:t>8.1 评价流程</w:t>
      </w:r>
      <w:bookmarkStart w:id="58" w:name="_Toc174008544"/>
      <w:bookmarkEnd w:id="55"/>
      <w:bookmarkEnd w:id="56"/>
      <w:bookmarkEnd w:id="57"/>
    </w:p>
    <w:p w14:paraId="5CB40F13" w14:textId="77777777" w:rsidR="00C130FB" w:rsidRDefault="00076963">
      <w:pPr>
        <w:pStyle w:val="a2"/>
        <w:numPr>
          <w:ilvl w:val="2"/>
          <w:numId w:val="0"/>
        </w:numPr>
        <w:spacing w:beforeLines="0" w:before="0" w:afterLines="0" w:after="0" w:line="360" w:lineRule="auto"/>
        <w:ind w:left="440" w:hanging="440"/>
        <w:rPr>
          <w:rFonts w:ascii="仿宋_GB2312" w:eastAsia="仿宋_GB2312" w:hAnsi="新宋体" w:hint="eastAsia"/>
          <w:kern w:val="2"/>
          <w:sz w:val="28"/>
          <w:szCs w:val="28"/>
        </w:rPr>
      </w:pPr>
      <w:r>
        <w:rPr>
          <w:rFonts w:ascii="仿宋_GB2312" w:eastAsia="仿宋_GB2312" w:hAnsi="新宋体" w:hint="eastAsia"/>
          <w:kern w:val="2"/>
          <w:sz w:val="28"/>
          <w:szCs w:val="28"/>
        </w:rPr>
        <w:t>8.1.1 评价启动</w:t>
      </w:r>
      <w:bookmarkEnd w:id="58"/>
    </w:p>
    <w:p w14:paraId="02B32A3E" w14:textId="77777777" w:rsidR="00C130FB" w:rsidRDefault="00076963">
      <w:pPr>
        <w:pStyle w:val="a4"/>
        <w:numPr>
          <w:ilvl w:val="4"/>
          <w:numId w:val="0"/>
        </w:numPr>
        <w:spacing w:before="156" w:after="156"/>
        <w:rPr>
          <w:rFonts w:ascii="仿宋_GB2312" w:eastAsia="仿宋_GB2312" w:hAnsi="新宋体" w:hint="eastAsia"/>
          <w:kern w:val="2"/>
          <w:sz w:val="28"/>
          <w:szCs w:val="28"/>
        </w:rPr>
      </w:pPr>
      <w:r>
        <w:rPr>
          <w:rFonts w:ascii="仿宋_GB2312" w:eastAsia="仿宋_GB2312" w:hAnsi="新宋体" w:hint="eastAsia"/>
          <w:kern w:val="2"/>
          <w:sz w:val="28"/>
          <w:szCs w:val="28"/>
        </w:rPr>
        <w:lastRenderedPageBreak/>
        <w:t>8.1.1.1 成立低碳企业评价组，其中一人担任评价组组长，评价组负责具体的评价工作。</w:t>
      </w:r>
    </w:p>
    <w:p w14:paraId="2E6833F0" w14:textId="77777777" w:rsidR="00C130FB" w:rsidRDefault="00076963">
      <w:pPr>
        <w:pStyle w:val="a4"/>
        <w:numPr>
          <w:ilvl w:val="4"/>
          <w:numId w:val="0"/>
        </w:numPr>
        <w:spacing w:before="156" w:after="156"/>
        <w:rPr>
          <w:rFonts w:ascii="仿宋_GB2312" w:eastAsia="仿宋_GB2312" w:hAnsi="新宋体" w:hint="eastAsia"/>
          <w:kern w:val="2"/>
          <w:sz w:val="28"/>
          <w:szCs w:val="28"/>
        </w:rPr>
      </w:pPr>
      <w:r>
        <w:rPr>
          <w:rFonts w:ascii="仿宋_GB2312" w:eastAsia="仿宋_GB2312" w:hAnsi="新宋体" w:hint="eastAsia"/>
          <w:kern w:val="2"/>
          <w:sz w:val="28"/>
          <w:szCs w:val="28"/>
        </w:rPr>
        <w:t>8.1.1.2 评价组的成员应为来自于低碳领域的专家。</w:t>
      </w:r>
    </w:p>
    <w:p w14:paraId="6E9D467E" w14:textId="77777777" w:rsidR="00C130FB" w:rsidRDefault="00076963">
      <w:pPr>
        <w:pStyle w:val="a4"/>
        <w:numPr>
          <w:ilvl w:val="4"/>
          <w:numId w:val="0"/>
        </w:numPr>
        <w:spacing w:before="156" w:after="156"/>
        <w:rPr>
          <w:rFonts w:ascii="仿宋_GB2312" w:eastAsia="仿宋_GB2312" w:hAnsi="新宋体" w:hint="eastAsia"/>
          <w:kern w:val="2"/>
          <w:sz w:val="28"/>
          <w:szCs w:val="28"/>
        </w:rPr>
      </w:pPr>
      <w:r>
        <w:rPr>
          <w:rFonts w:ascii="仿宋_GB2312" w:eastAsia="仿宋_GB2312" w:hAnsi="新宋体" w:hint="eastAsia"/>
          <w:kern w:val="2"/>
          <w:sz w:val="28"/>
          <w:szCs w:val="28"/>
        </w:rPr>
        <w:t>8.1.1.3 评价组编制评价工作计划，评价计划应包括但不限于评价目的、评价准则、评价范围、评价活动日程安排。</w:t>
      </w:r>
    </w:p>
    <w:p w14:paraId="22A64B7B" w14:textId="77777777" w:rsidR="00C130FB" w:rsidRDefault="00076963">
      <w:pPr>
        <w:pStyle w:val="a2"/>
        <w:numPr>
          <w:ilvl w:val="2"/>
          <w:numId w:val="0"/>
        </w:numPr>
        <w:spacing w:beforeLines="0" w:before="0" w:afterLines="0" w:after="0" w:line="360" w:lineRule="auto"/>
        <w:ind w:left="440" w:hanging="440"/>
        <w:rPr>
          <w:rFonts w:ascii="仿宋_GB2312" w:eastAsia="仿宋_GB2312" w:hAnsi="新宋体" w:hint="eastAsia"/>
          <w:kern w:val="2"/>
          <w:sz w:val="28"/>
          <w:szCs w:val="28"/>
        </w:rPr>
      </w:pPr>
      <w:bookmarkStart w:id="59" w:name="_Toc174008545"/>
      <w:bookmarkStart w:id="60" w:name="_Toc174008575"/>
      <w:bookmarkStart w:id="61" w:name="_Toc174011833"/>
      <w:r>
        <w:rPr>
          <w:rFonts w:ascii="仿宋_GB2312" w:eastAsia="仿宋_GB2312" w:hAnsi="新宋体" w:hint="eastAsia"/>
          <w:kern w:val="2"/>
          <w:sz w:val="28"/>
          <w:szCs w:val="28"/>
        </w:rPr>
        <w:t>8.2 评价实施</w:t>
      </w:r>
      <w:bookmarkEnd w:id="59"/>
      <w:bookmarkEnd w:id="60"/>
      <w:bookmarkEnd w:id="61"/>
    </w:p>
    <w:p w14:paraId="60AA8353" w14:textId="77777777" w:rsidR="00C130FB" w:rsidRDefault="00076963">
      <w:pPr>
        <w:pStyle w:val="a2"/>
        <w:numPr>
          <w:ilvl w:val="2"/>
          <w:numId w:val="0"/>
        </w:numPr>
        <w:spacing w:beforeLines="0" w:before="0" w:afterLines="0" w:after="0" w:line="360" w:lineRule="auto"/>
        <w:ind w:left="440" w:hanging="440"/>
        <w:rPr>
          <w:rFonts w:ascii="仿宋_GB2312" w:eastAsia="仿宋_GB2312" w:hAnsi="新宋体" w:hint="eastAsia"/>
          <w:kern w:val="2"/>
          <w:sz w:val="28"/>
          <w:szCs w:val="28"/>
        </w:rPr>
      </w:pPr>
      <w:bookmarkStart w:id="62" w:name="_Toc174008546"/>
      <w:r>
        <w:rPr>
          <w:rFonts w:ascii="仿宋_GB2312" w:eastAsia="仿宋_GB2312" w:hAnsi="新宋体" w:hint="eastAsia"/>
          <w:kern w:val="2"/>
          <w:sz w:val="28"/>
          <w:szCs w:val="28"/>
        </w:rPr>
        <w:t>8.2.1 文件评价</w:t>
      </w:r>
      <w:bookmarkEnd w:id="62"/>
    </w:p>
    <w:p w14:paraId="087CF899" w14:textId="65451C00" w:rsidR="00C130FB" w:rsidRDefault="00076963">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t>评价组应对企业提供的申报资料及自我评价结果进行初步评价，确定其是否达到规定的基本要求，并识别出现场评价需重点关注的方面。</w:t>
      </w:r>
    </w:p>
    <w:p w14:paraId="3D59B935" w14:textId="77777777" w:rsidR="00C130FB" w:rsidRDefault="00076963">
      <w:pPr>
        <w:pStyle w:val="a2"/>
        <w:numPr>
          <w:ilvl w:val="2"/>
          <w:numId w:val="0"/>
        </w:numPr>
        <w:spacing w:beforeLines="0" w:before="0" w:afterLines="0" w:after="0" w:line="360" w:lineRule="auto"/>
        <w:ind w:left="440" w:hanging="440"/>
        <w:rPr>
          <w:rFonts w:ascii="仿宋_GB2312" w:eastAsia="仿宋_GB2312" w:hAnsi="新宋体" w:hint="eastAsia"/>
          <w:kern w:val="2"/>
          <w:sz w:val="28"/>
          <w:szCs w:val="28"/>
        </w:rPr>
      </w:pPr>
      <w:bookmarkStart w:id="63" w:name="_Toc174011834"/>
      <w:bookmarkStart w:id="64" w:name="_Toc174008547"/>
      <w:bookmarkStart w:id="65" w:name="_Toc174008576"/>
      <w:r>
        <w:rPr>
          <w:rFonts w:ascii="仿宋_GB2312" w:eastAsia="仿宋_GB2312" w:hAnsi="新宋体" w:hint="eastAsia"/>
          <w:kern w:val="2"/>
          <w:sz w:val="28"/>
          <w:szCs w:val="28"/>
        </w:rPr>
        <w:t>8.3 现场评价</w:t>
      </w:r>
      <w:bookmarkEnd w:id="63"/>
      <w:bookmarkEnd w:id="64"/>
      <w:bookmarkEnd w:id="65"/>
    </w:p>
    <w:p w14:paraId="362305DD" w14:textId="77777777" w:rsidR="00C130FB" w:rsidRDefault="00076963">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t>评价包括如下内容：</w:t>
      </w:r>
    </w:p>
    <w:p w14:paraId="78A4C06E" w14:textId="77777777" w:rsidR="00C130FB" w:rsidRDefault="00076963" w:rsidP="004C53EF">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t>——召开见面会：双方人员介绍，确定评价计划等事宜；企业介绍低碳工作开展情况；</w:t>
      </w:r>
    </w:p>
    <w:p w14:paraId="6377314C" w14:textId="77777777" w:rsidR="00C130FB" w:rsidRDefault="00076963" w:rsidP="004C53EF">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t>——查阅申报材料：申报材料应包括企业的基本情况介绍、企业低碳建设实施方案、实施成果、碳排放的数据相关统计信息及证明材料；</w:t>
      </w:r>
    </w:p>
    <w:p w14:paraId="6EAB1BD4" w14:textId="77777777" w:rsidR="00C130FB" w:rsidRPr="004C53EF" w:rsidRDefault="00076963">
      <w:pPr>
        <w:pStyle w:val="af6"/>
        <w:ind w:firstLine="560"/>
        <w:rPr>
          <w:rFonts w:ascii="仿宋_GB2312" w:eastAsia="仿宋_GB2312" w:hAnsi="新宋体" w:hint="eastAsia"/>
          <w:kern w:val="2"/>
          <w:sz w:val="28"/>
          <w:szCs w:val="28"/>
        </w:rPr>
      </w:pPr>
      <w:r w:rsidRPr="004C53EF">
        <w:rPr>
          <w:rFonts w:ascii="仿宋_GB2312" w:eastAsia="仿宋_GB2312" w:hAnsi="新宋体" w:hint="eastAsia"/>
          <w:kern w:val="2"/>
          <w:sz w:val="28"/>
          <w:szCs w:val="28"/>
        </w:rPr>
        <w:t>——访谈相关人员；</w:t>
      </w:r>
    </w:p>
    <w:p w14:paraId="35579172" w14:textId="77777777" w:rsidR="00C130FB" w:rsidRDefault="00076963">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t>——现场考察相关设施；</w:t>
      </w:r>
    </w:p>
    <w:p w14:paraId="7B739EF2" w14:textId="77777777" w:rsidR="00C130FB" w:rsidRDefault="00076963">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t>——召开评价总结会。</w:t>
      </w:r>
    </w:p>
    <w:p w14:paraId="1DA5B6A2" w14:textId="77777777" w:rsidR="00C130FB" w:rsidRDefault="00076963">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lastRenderedPageBreak/>
        <w:t>与申报单位负责人沟通评价发现、确认评价结论。由评价组组长陈述本次评价发现事项。</w:t>
      </w:r>
    </w:p>
    <w:p w14:paraId="795C1D1F" w14:textId="77777777" w:rsidR="00C130FB" w:rsidRDefault="00076963">
      <w:pPr>
        <w:pStyle w:val="a2"/>
        <w:numPr>
          <w:ilvl w:val="2"/>
          <w:numId w:val="0"/>
        </w:numPr>
        <w:spacing w:beforeLines="0" w:before="0" w:afterLines="0" w:after="0" w:line="360" w:lineRule="auto"/>
        <w:ind w:left="440" w:hanging="440"/>
        <w:rPr>
          <w:rFonts w:ascii="仿宋_GB2312" w:eastAsia="仿宋_GB2312" w:hAnsi="新宋体" w:hint="eastAsia"/>
          <w:kern w:val="2"/>
          <w:sz w:val="28"/>
          <w:szCs w:val="28"/>
        </w:rPr>
      </w:pPr>
      <w:bookmarkStart w:id="66" w:name="_Toc174008548"/>
      <w:bookmarkStart w:id="67" w:name="_Toc174008577"/>
      <w:bookmarkStart w:id="68" w:name="_Toc174011835"/>
      <w:r>
        <w:rPr>
          <w:rFonts w:ascii="仿宋_GB2312" w:eastAsia="仿宋_GB2312" w:hAnsi="新宋体" w:hint="eastAsia"/>
          <w:kern w:val="2"/>
          <w:sz w:val="28"/>
          <w:szCs w:val="28"/>
        </w:rPr>
        <w:t>8.4评价报告</w:t>
      </w:r>
      <w:bookmarkEnd w:id="66"/>
      <w:bookmarkEnd w:id="67"/>
      <w:bookmarkEnd w:id="68"/>
    </w:p>
    <w:p w14:paraId="5DD617E9" w14:textId="77777777" w:rsidR="00C130FB" w:rsidRDefault="00076963">
      <w:pPr>
        <w:pStyle w:val="af6"/>
        <w:ind w:firstLine="560"/>
        <w:rPr>
          <w:rFonts w:ascii="仿宋_GB2312" w:eastAsia="仿宋_GB2312" w:hAnsi="新宋体" w:hint="eastAsia"/>
          <w:kern w:val="2"/>
          <w:sz w:val="28"/>
          <w:szCs w:val="28"/>
        </w:rPr>
      </w:pPr>
      <w:r>
        <w:rPr>
          <w:rFonts w:ascii="仿宋_GB2312" w:eastAsia="仿宋_GB2312" w:hAnsi="新宋体" w:hint="eastAsia"/>
          <w:kern w:val="2"/>
          <w:sz w:val="28"/>
          <w:szCs w:val="28"/>
        </w:rPr>
        <w:t>在完成</w:t>
      </w:r>
      <w:r w:rsidRPr="004C53EF">
        <w:rPr>
          <w:rFonts w:ascii="仿宋_GB2312" w:eastAsia="仿宋_GB2312" w:hAnsi="新宋体" w:hint="eastAsia"/>
          <w:kern w:val="2"/>
          <w:sz w:val="28"/>
          <w:szCs w:val="28"/>
        </w:rPr>
        <w:t>低碳</w:t>
      </w:r>
      <w:r>
        <w:rPr>
          <w:rFonts w:ascii="仿宋_GB2312" w:eastAsia="仿宋_GB2312" w:hAnsi="新宋体" w:hint="eastAsia"/>
          <w:kern w:val="2"/>
          <w:sz w:val="28"/>
          <w:szCs w:val="28"/>
        </w:rPr>
        <w:t>园区评价后，应编制低碳园区评价报告，包括但不限于以下内容：</w:t>
      </w:r>
    </w:p>
    <w:p w14:paraId="796023FA" w14:textId="77777777" w:rsidR="00C130FB" w:rsidRPr="004C53EF" w:rsidRDefault="00076963" w:rsidP="004C53EF">
      <w:pPr>
        <w:pStyle w:val="af6"/>
        <w:numPr>
          <w:ilvl w:val="0"/>
          <w:numId w:val="14"/>
        </w:numPr>
        <w:ind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t>生产企业/组织的描述；</w:t>
      </w:r>
    </w:p>
    <w:p w14:paraId="785121F5" w14:textId="77777777" w:rsidR="00C130FB" w:rsidRPr="004C53EF" w:rsidRDefault="00076963" w:rsidP="004C53EF">
      <w:pPr>
        <w:pStyle w:val="af6"/>
        <w:numPr>
          <w:ilvl w:val="0"/>
          <w:numId w:val="14"/>
        </w:numPr>
        <w:ind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t>产品描述；</w:t>
      </w:r>
    </w:p>
    <w:p w14:paraId="5B90A2D2" w14:textId="77777777" w:rsidR="00C130FB" w:rsidRDefault="00076963" w:rsidP="004C53EF">
      <w:pPr>
        <w:pStyle w:val="af6"/>
        <w:numPr>
          <w:ilvl w:val="0"/>
          <w:numId w:val="14"/>
        </w:numPr>
        <w:ind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t>功能单位；</w:t>
      </w:r>
    </w:p>
    <w:p w14:paraId="56C34501" w14:textId="77777777" w:rsidR="00C130FB" w:rsidRDefault="00076963" w:rsidP="004C53EF">
      <w:pPr>
        <w:pStyle w:val="af6"/>
        <w:numPr>
          <w:ilvl w:val="0"/>
          <w:numId w:val="14"/>
        </w:numPr>
        <w:ind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t>评价范围；</w:t>
      </w:r>
    </w:p>
    <w:p w14:paraId="1C3B14BA" w14:textId="77777777" w:rsidR="00C130FB" w:rsidRDefault="00076963" w:rsidP="004C53EF">
      <w:pPr>
        <w:pStyle w:val="af6"/>
        <w:numPr>
          <w:ilvl w:val="0"/>
          <w:numId w:val="14"/>
        </w:numPr>
        <w:ind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t>报告覆盖的时间段；</w:t>
      </w:r>
    </w:p>
    <w:p w14:paraId="2196E37D" w14:textId="77777777" w:rsidR="00C130FB" w:rsidRDefault="00076963" w:rsidP="004C53EF">
      <w:pPr>
        <w:pStyle w:val="af6"/>
        <w:numPr>
          <w:ilvl w:val="0"/>
          <w:numId w:val="14"/>
        </w:numPr>
        <w:ind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t>数据收集清单及情况说明；</w:t>
      </w:r>
    </w:p>
    <w:p w14:paraId="34A1E390" w14:textId="77777777" w:rsidR="00C130FB" w:rsidRDefault="00076963" w:rsidP="004C53EF">
      <w:pPr>
        <w:pStyle w:val="af6"/>
        <w:numPr>
          <w:ilvl w:val="0"/>
          <w:numId w:val="14"/>
        </w:numPr>
        <w:ind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t>产品各阶段碳排放的计算过程和计算结果；</w:t>
      </w:r>
    </w:p>
    <w:p w14:paraId="41A3EB25" w14:textId="77777777" w:rsidR="00C130FB" w:rsidRDefault="00076963" w:rsidP="004C53EF">
      <w:pPr>
        <w:pStyle w:val="af6"/>
        <w:numPr>
          <w:ilvl w:val="0"/>
          <w:numId w:val="14"/>
        </w:numPr>
        <w:ind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t>是否达到低碳产品评价要求；</w:t>
      </w:r>
    </w:p>
    <w:p w14:paraId="4880D07E" w14:textId="77777777" w:rsidR="00C130FB" w:rsidRDefault="00076963" w:rsidP="004C53EF">
      <w:pPr>
        <w:pStyle w:val="af6"/>
        <w:numPr>
          <w:ilvl w:val="0"/>
          <w:numId w:val="14"/>
        </w:numPr>
        <w:ind w:firstLineChars="0"/>
        <w:rPr>
          <w:rFonts w:ascii="仿宋_GB2312" w:eastAsia="仿宋_GB2312" w:hAnsi="新宋体" w:hint="eastAsia"/>
          <w:kern w:val="2"/>
          <w:sz w:val="28"/>
          <w:szCs w:val="28"/>
        </w:rPr>
      </w:pPr>
      <w:r>
        <w:rPr>
          <w:rFonts w:ascii="仿宋_GB2312" w:eastAsia="仿宋_GB2312" w:hAnsi="新宋体" w:hint="eastAsia"/>
          <w:kern w:val="2"/>
          <w:sz w:val="28"/>
          <w:szCs w:val="28"/>
        </w:rPr>
        <w:t>进一步改进的措施建议。</w:t>
      </w:r>
    </w:p>
    <w:p w14:paraId="10CB5AC0" w14:textId="77777777" w:rsidR="00C130FB" w:rsidRDefault="00076963">
      <w:pPr>
        <w:pStyle w:val="af4"/>
        <w:numPr>
          <w:ilvl w:val="0"/>
          <w:numId w:val="7"/>
        </w:numPr>
        <w:adjustRightInd w:val="0"/>
        <w:snapToGrid w:val="0"/>
        <w:spacing w:line="360" w:lineRule="auto"/>
        <w:ind w:left="0" w:firstLineChars="0" w:firstLine="0"/>
        <w:jc w:val="left"/>
        <w:rPr>
          <w:rFonts w:ascii="仿宋_GB2312" w:eastAsia="仿宋_GB2312" w:hAnsi="新宋体" w:hint="eastAsia"/>
          <w:b/>
          <w:sz w:val="28"/>
          <w:szCs w:val="28"/>
        </w:rPr>
      </w:pPr>
      <w:r>
        <w:rPr>
          <w:rFonts w:ascii="仿宋_GB2312" w:eastAsia="仿宋_GB2312" w:hAnsi="新宋体" w:hint="eastAsia"/>
          <w:b/>
          <w:sz w:val="28"/>
          <w:szCs w:val="28"/>
        </w:rPr>
        <w:t>经济影响和预期的社会经济效益</w:t>
      </w:r>
    </w:p>
    <w:p w14:paraId="64653D95" w14:textId="77777777" w:rsidR="00C130FB" w:rsidRDefault="00076963">
      <w:pPr>
        <w:pStyle w:val="af5"/>
        <w:adjustRightInd w:val="0"/>
        <w:snapToGrid w:val="0"/>
        <w:spacing w:line="360" w:lineRule="auto"/>
        <w:ind w:firstLine="560"/>
        <w:jc w:val="left"/>
        <w:rPr>
          <w:rFonts w:ascii="仿宋_GB2312" w:eastAsia="仿宋_GB2312" w:hAnsi="新宋体" w:hint="eastAsia"/>
          <w:sz w:val="28"/>
          <w:szCs w:val="28"/>
        </w:rPr>
      </w:pPr>
      <w:bookmarkStart w:id="69" w:name="OLE_LINK23"/>
      <w:bookmarkStart w:id="70" w:name="OLE_LINK24"/>
      <w:r>
        <w:rPr>
          <w:rFonts w:ascii="仿宋_GB2312" w:eastAsia="仿宋_GB2312" w:hAnsi="新宋体" w:hint="eastAsia"/>
          <w:sz w:val="28"/>
          <w:szCs w:val="28"/>
        </w:rPr>
        <w:t>本标准建立了石化园区低碳发展评价的技术规范，可以用于进行石化园区的低碳发展情况评价。目前，辽宁省的石化产业正处于发展转型阶段，也处于实现双碳目标的关键调整期。石化产业的发展重在产业园区的建设。</w:t>
      </w:r>
      <w:r>
        <w:rPr>
          <w:rFonts w:ascii="仿宋_GB2312" w:eastAsia="仿宋_GB2312" w:hAnsi="新宋体" w:hint="eastAsia"/>
          <w:sz w:val="28"/>
          <w:szCs w:val="28"/>
        </w:rPr>
        <w:lastRenderedPageBreak/>
        <w:t>此时建立石化园区低碳发展评价的技术规范，有助于行业的高质量发展，也有利于行业主管部门了解石化园区的低碳发展情况，园区也可用于自我评价。本标准将是现有发布双碳标准的补充，将其应用于辽宁省石化行业的发展建设中，将会产生较高的经济效益和社会效益。</w:t>
      </w:r>
    </w:p>
    <w:p w14:paraId="1AF8620F" w14:textId="77777777" w:rsidR="00C130FB" w:rsidRDefault="00076963">
      <w:pPr>
        <w:pStyle w:val="af4"/>
        <w:numPr>
          <w:ilvl w:val="0"/>
          <w:numId w:val="7"/>
        </w:numPr>
        <w:adjustRightInd w:val="0"/>
        <w:snapToGrid w:val="0"/>
        <w:spacing w:line="360" w:lineRule="auto"/>
        <w:ind w:left="0" w:firstLineChars="0" w:firstLine="0"/>
        <w:jc w:val="left"/>
        <w:rPr>
          <w:rFonts w:ascii="仿宋_GB2312" w:eastAsia="仿宋_GB2312" w:hAnsi="新宋体" w:hint="eastAsia"/>
          <w:b/>
          <w:sz w:val="28"/>
          <w:szCs w:val="28"/>
        </w:rPr>
      </w:pPr>
      <w:r>
        <w:rPr>
          <w:rFonts w:ascii="仿宋_GB2312" w:eastAsia="仿宋_GB2312" w:hAnsi="新宋体" w:hint="eastAsia"/>
          <w:b/>
          <w:sz w:val="28"/>
          <w:szCs w:val="28"/>
        </w:rPr>
        <w:t>标准中所涉及的专利</w:t>
      </w:r>
    </w:p>
    <w:p w14:paraId="45D6A6A0" w14:textId="7AC89DFA" w:rsidR="00C130FB" w:rsidRDefault="00076963">
      <w:pPr>
        <w:pStyle w:val="af5"/>
        <w:adjustRightInd w:val="0"/>
        <w:snapToGrid w:val="0"/>
        <w:spacing w:line="360" w:lineRule="auto"/>
        <w:ind w:firstLine="560"/>
        <w:jc w:val="left"/>
        <w:rPr>
          <w:rFonts w:ascii="仿宋_GB2312" w:eastAsia="仿宋_GB2312" w:hAnsi="新宋体" w:hint="eastAsia"/>
          <w:sz w:val="28"/>
          <w:szCs w:val="28"/>
        </w:rPr>
      </w:pPr>
      <w:r>
        <w:rPr>
          <w:rFonts w:ascii="仿宋_GB2312" w:eastAsia="仿宋_GB2312" w:hAnsi="新宋体" w:hint="eastAsia"/>
          <w:sz w:val="28"/>
          <w:szCs w:val="28"/>
        </w:rPr>
        <w:t>不涉及到专利。</w:t>
      </w:r>
    </w:p>
    <w:p w14:paraId="56C32569" w14:textId="77777777" w:rsidR="00C130FB" w:rsidRDefault="00076963">
      <w:pPr>
        <w:pStyle w:val="af4"/>
        <w:numPr>
          <w:ilvl w:val="0"/>
          <w:numId w:val="7"/>
        </w:numPr>
        <w:adjustRightInd w:val="0"/>
        <w:snapToGrid w:val="0"/>
        <w:spacing w:line="360" w:lineRule="auto"/>
        <w:ind w:left="0" w:firstLineChars="0" w:firstLine="0"/>
        <w:jc w:val="left"/>
        <w:rPr>
          <w:rFonts w:ascii="仿宋_GB2312" w:eastAsia="仿宋_GB2312" w:hAnsi="新宋体" w:hint="eastAsia"/>
          <w:b/>
          <w:sz w:val="28"/>
          <w:szCs w:val="28"/>
        </w:rPr>
      </w:pPr>
      <w:bookmarkStart w:id="71" w:name="OLE_LINK25"/>
      <w:bookmarkStart w:id="72" w:name="OLE_LINK26"/>
      <w:bookmarkEnd w:id="69"/>
      <w:bookmarkEnd w:id="70"/>
      <w:r>
        <w:rPr>
          <w:rFonts w:ascii="仿宋_GB2312" w:eastAsia="仿宋_GB2312" w:hAnsi="新宋体" w:hint="eastAsia"/>
          <w:b/>
          <w:sz w:val="28"/>
          <w:szCs w:val="28"/>
        </w:rPr>
        <w:t>采用国际标准和国外先进标准情况</w:t>
      </w:r>
    </w:p>
    <w:p w14:paraId="177F0C75" w14:textId="77777777" w:rsidR="00C130FB" w:rsidRDefault="00076963">
      <w:pPr>
        <w:pStyle w:val="af5"/>
        <w:adjustRightInd w:val="0"/>
        <w:snapToGrid w:val="0"/>
        <w:spacing w:line="360" w:lineRule="auto"/>
        <w:ind w:firstLine="560"/>
        <w:jc w:val="left"/>
        <w:rPr>
          <w:rFonts w:ascii="仿宋_GB2312" w:eastAsia="仿宋_GB2312" w:hAnsi="新宋体" w:hint="eastAsia"/>
          <w:sz w:val="28"/>
          <w:szCs w:val="28"/>
        </w:rPr>
      </w:pPr>
      <w:r>
        <w:rPr>
          <w:rFonts w:ascii="仿宋_GB2312" w:eastAsia="仿宋_GB2312" w:hAnsi="新宋体" w:hint="eastAsia"/>
          <w:sz w:val="28"/>
          <w:szCs w:val="28"/>
        </w:rPr>
        <w:t>目前，我国为了早日实现双碳目标，正在努力建设碳排放相关的标准体系，但目前还没有对石化园区低碳发展水平评估的相关标准。</w:t>
      </w:r>
    </w:p>
    <w:p w14:paraId="000D99C8" w14:textId="77777777" w:rsidR="00C130FB" w:rsidRDefault="00076963">
      <w:pPr>
        <w:pStyle w:val="af5"/>
        <w:adjustRightInd w:val="0"/>
        <w:snapToGrid w:val="0"/>
        <w:spacing w:line="360" w:lineRule="auto"/>
        <w:ind w:firstLine="560"/>
        <w:jc w:val="left"/>
        <w:rPr>
          <w:rFonts w:ascii="仿宋_GB2312" w:eastAsia="仿宋_GB2312" w:hAnsi="新宋体" w:hint="eastAsia"/>
          <w:sz w:val="28"/>
          <w:szCs w:val="28"/>
        </w:rPr>
      </w:pPr>
      <w:r>
        <w:rPr>
          <w:rFonts w:ascii="仿宋_GB2312" w:eastAsia="仿宋_GB2312" w:hAnsi="新宋体" w:hint="eastAsia"/>
          <w:sz w:val="28"/>
          <w:szCs w:val="28"/>
        </w:rPr>
        <w:t>本标准建立了石化园区低碳发展评价的技术规范，可以用于进行石化园区的低碳发展情况评价，有助于石化行业高质量发展也利于行业主管部门了解低碳发展情况或园区进行自我评价。。</w:t>
      </w:r>
    </w:p>
    <w:p w14:paraId="24D146C1" w14:textId="77777777" w:rsidR="00C130FB" w:rsidRDefault="00076963">
      <w:pPr>
        <w:pStyle w:val="af4"/>
        <w:numPr>
          <w:ilvl w:val="0"/>
          <w:numId w:val="7"/>
        </w:numPr>
        <w:adjustRightInd w:val="0"/>
        <w:snapToGrid w:val="0"/>
        <w:spacing w:line="360" w:lineRule="auto"/>
        <w:ind w:left="0" w:firstLineChars="0" w:firstLine="0"/>
        <w:jc w:val="left"/>
        <w:rPr>
          <w:rFonts w:ascii="仿宋_GB2312" w:eastAsia="仿宋_GB2312" w:hAnsi="新宋体" w:hint="eastAsia"/>
          <w:b/>
          <w:sz w:val="28"/>
          <w:szCs w:val="28"/>
        </w:rPr>
      </w:pPr>
      <w:r>
        <w:rPr>
          <w:rFonts w:ascii="仿宋_GB2312" w:eastAsia="仿宋_GB2312" w:hAnsi="新宋体" w:hint="eastAsia"/>
          <w:b/>
          <w:sz w:val="28"/>
          <w:szCs w:val="28"/>
        </w:rPr>
        <w:t>与现行法律、法规、规章及相关标准的协调性</w:t>
      </w:r>
    </w:p>
    <w:p w14:paraId="0B941D54" w14:textId="77777777" w:rsidR="00C130FB" w:rsidRDefault="00076963">
      <w:pPr>
        <w:pStyle w:val="af5"/>
        <w:adjustRightInd w:val="0"/>
        <w:snapToGrid w:val="0"/>
        <w:spacing w:line="360" w:lineRule="auto"/>
        <w:ind w:firstLine="560"/>
        <w:jc w:val="left"/>
        <w:rPr>
          <w:rFonts w:ascii="仿宋_GB2312" w:eastAsia="仿宋_GB2312" w:hAnsi="新宋体" w:hint="eastAsia"/>
          <w:sz w:val="28"/>
          <w:szCs w:val="28"/>
        </w:rPr>
      </w:pPr>
      <w:r>
        <w:rPr>
          <w:rFonts w:ascii="仿宋_GB2312" w:eastAsia="仿宋_GB2312" w:hAnsi="新宋体" w:hint="eastAsia"/>
          <w:sz w:val="28"/>
          <w:szCs w:val="28"/>
        </w:rPr>
        <w:t>本标准与有关的现行法律、法规、政策和现行的相关标准无矛盾或冲突。</w:t>
      </w:r>
    </w:p>
    <w:p w14:paraId="4C35DE01" w14:textId="77777777" w:rsidR="00C130FB" w:rsidRDefault="00076963">
      <w:pPr>
        <w:pStyle w:val="af4"/>
        <w:numPr>
          <w:ilvl w:val="0"/>
          <w:numId w:val="7"/>
        </w:numPr>
        <w:adjustRightInd w:val="0"/>
        <w:snapToGrid w:val="0"/>
        <w:spacing w:line="360" w:lineRule="auto"/>
        <w:ind w:left="0" w:firstLineChars="0" w:firstLine="0"/>
        <w:jc w:val="left"/>
        <w:rPr>
          <w:rFonts w:ascii="仿宋_GB2312" w:eastAsia="仿宋_GB2312" w:hAnsi="新宋体" w:hint="eastAsia"/>
          <w:b/>
          <w:sz w:val="28"/>
          <w:szCs w:val="28"/>
        </w:rPr>
      </w:pPr>
      <w:r>
        <w:rPr>
          <w:rFonts w:ascii="仿宋_GB2312" w:eastAsia="仿宋_GB2312" w:hAnsi="新宋体" w:hint="eastAsia"/>
          <w:b/>
          <w:sz w:val="28"/>
          <w:szCs w:val="28"/>
        </w:rPr>
        <w:t>重大分歧意见的处理经过和依据</w:t>
      </w:r>
    </w:p>
    <w:p w14:paraId="4992B8EF" w14:textId="77777777" w:rsidR="00C130FB" w:rsidRDefault="00076963">
      <w:pPr>
        <w:pStyle w:val="af4"/>
        <w:adjustRightInd w:val="0"/>
        <w:snapToGrid w:val="0"/>
        <w:spacing w:line="360" w:lineRule="auto"/>
        <w:ind w:firstLine="560"/>
        <w:jc w:val="left"/>
        <w:rPr>
          <w:rFonts w:ascii="仿宋_GB2312" w:eastAsia="仿宋_GB2312" w:hAnsi="新宋体" w:hint="eastAsia"/>
          <w:b/>
          <w:sz w:val="28"/>
          <w:szCs w:val="28"/>
        </w:rPr>
      </w:pPr>
      <w:r>
        <w:rPr>
          <w:rFonts w:ascii="仿宋_GB2312" w:eastAsia="仿宋_GB2312" w:hAnsi="新宋体" w:hint="eastAsia"/>
          <w:sz w:val="28"/>
          <w:szCs w:val="28"/>
        </w:rPr>
        <w:t>本标准在制定过程中未出现重大分歧意见。</w:t>
      </w:r>
    </w:p>
    <w:p w14:paraId="1CCD8A3C" w14:textId="77777777" w:rsidR="00C130FB" w:rsidRDefault="00076963">
      <w:pPr>
        <w:pStyle w:val="af4"/>
        <w:numPr>
          <w:ilvl w:val="0"/>
          <w:numId w:val="7"/>
        </w:numPr>
        <w:adjustRightInd w:val="0"/>
        <w:snapToGrid w:val="0"/>
        <w:spacing w:line="360" w:lineRule="auto"/>
        <w:ind w:left="0" w:firstLineChars="0" w:firstLine="0"/>
        <w:jc w:val="left"/>
        <w:rPr>
          <w:rFonts w:ascii="仿宋_GB2312" w:eastAsia="仿宋_GB2312" w:hAnsi="新宋体" w:hint="eastAsia"/>
          <w:b/>
          <w:sz w:val="28"/>
          <w:szCs w:val="28"/>
        </w:rPr>
      </w:pPr>
      <w:r>
        <w:rPr>
          <w:rFonts w:ascii="仿宋_GB2312" w:eastAsia="仿宋_GB2312" w:hAnsi="新宋体" w:hint="eastAsia"/>
          <w:b/>
          <w:sz w:val="28"/>
          <w:szCs w:val="28"/>
        </w:rPr>
        <w:lastRenderedPageBreak/>
        <w:t>贯彻标准的要求和措施建议</w:t>
      </w:r>
    </w:p>
    <w:p w14:paraId="143CD85F" w14:textId="77777777" w:rsidR="00C130FB" w:rsidRDefault="00076963">
      <w:pPr>
        <w:pStyle w:val="af5"/>
        <w:adjustRightInd w:val="0"/>
        <w:snapToGrid w:val="0"/>
        <w:spacing w:line="360" w:lineRule="auto"/>
        <w:ind w:firstLine="560"/>
        <w:jc w:val="left"/>
        <w:rPr>
          <w:rFonts w:ascii="仿宋_GB2312" w:eastAsia="仿宋_GB2312" w:hAnsi="新宋体" w:hint="eastAsia"/>
          <w:sz w:val="28"/>
          <w:szCs w:val="28"/>
        </w:rPr>
      </w:pPr>
      <w:r>
        <w:rPr>
          <w:rFonts w:ascii="仿宋_GB2312" w:eastAsia="仿宋_GB2312" w:hAnsi="新宋体" w:hint="eastAsia"/>
          <w:sz w:val="28"/>
          <w:szCs w:val="28"/>
        </w:rPr>
        <w:t>待本标准批准发布后，建议由标准起草单位组织相关单位进行宣贯。</w:t>
      </w:r>
    </w:p>
    <w:p w14:paraId="7D456D4E" w14:textId="77777777" w:rsidR="00C130FB" w:rsidRDefault="00076963">
      <w:pPr>
        <w:pStyle w:val="af4"/>
        <w:numPr>
          <w:ilvl w:val="0"/>
          <w:numId w:val="7"/>
        </w:numPr>
        <w:adjustRightInd w:val="0"/>
        <w:snapToGrid w:val="0"/>
        <w:spacing w:line="360" w:lineRule="auto"/>
        <w:ind w:left="0" w:firstLineChars="0" w:firstLine="0"/>
        <w:jc w:val="left"/>
        <w:rPr>
          <w:rFonts w:ascii="仿宋_GB2312" w:eastAsia="仿宋_GB2312" w:hAnsi="新宋体" w:hint="eastAsia"/>
          <w:b/>
          <w:sz w:val="28"/>
          <w:szCs w:val="28"/>
        </w:rPr>
      </w:pPr>
      <w:r>
        <w:rPr>
          <w:rFonts w:ascii="仿宋_GB2312" w:eastAsia="仿宋_GB2312" w:hAnsi="新宋体" w:hint="eastAsia"/>
          <w:b/>
          <w:sz w:val="28"/>
          <w:szCs w:val="28"/>
        </w:rPr>
        <w:t>废止现行相关标准的建议</w:t>
      </w:r>
    </w:p>
    <w:bookmarkEnd w:id="71"/>
    <w:bookmarkEnd w:id="72"/>
    <w:p w14:paraId="6B7F3D66" w14:textId="77777777" w:rsidR="00C130FB" w:rsidRDefault="00076963">
      <w:pPr>
        <w:adjustRightInd w:val="0"/>
        <w:snapToGrid w:val="0"/>
        <w:spacing w:line="360" w:lineRule="auto"/>
        <w:ind w:firstLineChars="200" w:firstLine="560"/>
        <w:jc w:val="left"/>
        <w:rPr>
          <w:rFonts w:ascii="仿宋_GB2312" w:eastAsia="仿宋_GB2312" w:hAnsi="新宋体" w:hint="eastAsia"/>
          <w:sz w:val="28"/>
          <w:szCs w:val="28"/>
        </w:rPr>
      </w:pPr>
      <w:r>
        <w:rPr>
          <w:rFonts w:ascii="仿宋_GB2312" w:eastAsia="仿宋_GB2312" w:hAnsi="新宋体" w:hint="eastAsia"/>
          <w:sz w:val="28"/>
          <w:szCs w:val="28"/>
        </w:rPr>
        <w:t>本标准为首次制定。</w:t>
      </w:r>
    </w:p>
    <w:p w14:paraId="0B6359D5" w14:textId="77777777" w:rsidR="00C130FB" w:rsidRDefault="00076963">
      <w:pPr>
        <w:pStyle w:val="af4"/>
        <w:numPr>
          <w:ilvl w:val="0"/>
          <w:numId w:val="7"/>
        </w:numPr>
        <w:adjustRightInd w:val="0"/>
        <w:snapToGrid w:val="0"/>
        <w:spacing w:line="360" w:lineRule="auto"/>
        <w:ind w:left="0" w:firstLineChars="0" w:firstLine="0"/>
        <w:jc w:val="left"/>
        <w:rPr>
          <w:rFonts w:ascii="仿宋_GB2312" w:eastAsia="仿宋_GB2312" w:hAnsi="新宋体" w:hint="eastAsia"/>
          <w:b/>
          <w:sz w:val="28"/>
          <w:szCs w:val="28"/>
        </w:rPr>
      </w:pPr>
      <w:bookmarkStart w:id="73" w:name="OLE_LINK29"/>
      <w:bookmarkStart w:id="74" w:name="OLE_LINK30"/>
      <w:r>
        <w:rPr>
          <w:rFonts w:ascii="仿宋_GB2312" w:eastAsia="仿宋_GB2312" w:hAnsi="新宋体" w:hint="eastAsia"/>
          <w:b/>
          <w:sz w:val="28"/>
          <w:szCs w:val="28"/>
        </w:rPr>
        <w:t>其他应予说明的事项</w:t>
      </w:r>
    </w:p>
    <w:bookmarkEnd w:id="73"/>
    <w:bookmarkEnd w:id="74"/>
    <w:p w14:paraId="7D7A09E1" w14:textId="77777777" w:rsidR="00C130FB" w:rsidRDefault="00076963">
      <w:pPr>
        <w:pStyle w:val="af5"/>
        <w:adjustRightInd w:val="0"/>
        <w:snapToGrid w:val="0"/>
        <w:spacing w:line="360" w:lineRule="auto"/>
        <w:ind w:firstLine="560"/>
        <w:jc w:val="left"/>
        <w:rPr>
          <w:rFonts w:ascii="仿宋_GB2312" w:eastAsia="仿宋_GB2312" w:hAnsi="新宋体" w:hint="eastAsia"/>
          <w:sz w:val="28"/>
          <w:szCs w:val="28"/>
        </w:rPr>
      </w:pPr>
      <w:r>
        <w:rPr>
          <w:rFonts w:ascii="仿宋_GB2312" w:eastAsia="仿宋_GB2312" w:hAnsi="新宋体" w:hint="eastAsia"/>
          <w:sz w:val="28"/>
          <w:szCs w:val="28"/>
        </w:rPr>
        <w:t>无其他说明事项。</w:t>
      </w:r>
    </w:p>
    <w:sectPr w:rsidR="00C130FB">
      <w:headerReference w:type="default" r:id="rId9"/>
      <w:footerReference w:type="default" r:id="rId10"/>
      <w:pgSz w:w="11906" w:h="16838"/>
      <w:pgMar w:top="1587" w:right="1531" w:bottom="1587" w:left="1531" w:header="851" w:footer="992" w:gutter="0"/>
      <w:pgNumType w:start="0"/>
      <w:cols w:space="720"/>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A95F8" w14:textId="77777777" w:rsidR="00D66EF8" w:rsidRDefault="00D66EF8">
      <w:pPr>
        <w:spacing w:after="0" w:line="240" w:lineRule="auto"/>
      </w:pPr>
      <w:r>
        <w:separator/>
      </w:r>
    </w:p>
  </w:endnote>
  <w:endnote w:type="continuationSeparator" w:id="0">
    <w:p w14:paraId="5B8C0FB2" w14:textId="77777777" w:rsidR="00D66EF8" w:rsidRDefault="00D6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1" w:usb1="080E0000" w:usb2="00000000" w:usb3="00000000" w:csb0="00040000" w:csb1="00000000"/>
  </w:font>
  <w:font w:name="新宋体">
    <w:altName w:val="方正书宋_GBK"/>
    <w:panose1 w:val="02010609030101010101"/>
    <w:charset w:val="86"/>
    <w:family w:val="modern"/>
    <w:pitch w:val="fixed"/>
    <w:sig w:usb0="00000203" w:usb1="288F0000" w:usb2="00000016" w:usb3="00000000" w:csb0="00040001" w:csb1="00000000"/>
  </w:font>
  <w:font w:name="DejaVu Math TeX Gyre">
    <w:altName w:val="Calibri"/>
    <w:charset w:val="00"/>
    <w:family w:val="auto"/>
    <w:pitch w:val="default"/>
    <w:sig w:usb0="A10000EF" w:usb1="4201F9EE" w:usb2="02000000" w:usb3="00000000" w:csb0="60000193" w:csb1="0DD4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5953C" w14:textId="77777777" w:rsidR="00C130FB" w:rsidRDefault="00076963">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1</w:t>
    </w:r>
    <w:r>
      <w:rPr>
        <w:rStyle w:val="af2"/>
      </w:rPr>
      <w:fldChar w:fldCharType="end"/>
    </w:r>
  </w:p>
  <w:p w14:paraId="44FB0320" w14:textId="77777777" w:rsidR="00C130FB" w:rsidRDefault="00C130F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41A4C" w14:textId="77777777" w:rsidR="00D66EF8" w:rsidRDefault="00D66EF8">
      <w:pPr>
        <w:spacing w:after="0" w:line="240" w:lineRule="auto"/>
      </w:pPr>
      <w:r>
        <w:separator/>
      </w:r>
    </w:p>
  </w:footnote>
  <w:footnote w:type="continuationSeparator" w:id="0">
    <w:p w14:paraId="3F95BE91" w14:textId="77777777" w:rsidR="00D66EF8" w:rsidRDefault="00D66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44856" w14:textId="77777777" w:rsidR="00C130FB" w:rsidRDefault="00C130FB">
    <w:pPr>
      <w:pStyle w:val="ae"/>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1" w15:restartNumberingAfterBreak="0">
    <w:nsid w:val="00000003"/>
    <w:multiLevelType w:val="multilevel"/>
    <w:tmpl w:val="00000003"/>
    <w:lvl w:ilvl="0">
      <w:start w:val="1"/>
      <w:numFmt w:val="none"/>
      <w:pStyle w:val="6"/>
      <w:lvlText w:val=""/>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4"/>
    <w:multiLevelType w:val="multilevel"/>
    <w:tmpl w:val="00000004"/>
    <w:lvl w:ilvl="0">
      <w:start w:val="1"/>
      <w:numFmt w:val="decimal"/>
      <w:pStyle w:val="a"/>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00000005"/>
    <w:multiLevelType w:val="multilevel"/>
    <w:tmpl w:val="0000000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6"/>
    <w:multiLevelType w:val="multilevel"/>
    <w:tmpl w:val="00000006"/>
    <w:lvl w:ilvl="0">
      <w:start w:val="1"/>
      <w:numFmt w:val="decimal"/>
      <w:pStyle w:val="a0"/>
      <w:suff w:val="nothing"/>
      <w:lvlText w:val="表%1　"/>
      <w:lvlJc w:val="left"/>
      <w:pPr>
        <w:ind w:left="3885"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00000007"/>
    <w:multiLevelType w:val="multilevel"/>
    <w:tmpl w:val="00000007"/>
    <w:lvl w:ilvl="0">
      <w:start w:val="1"/>
      <w:numFmt w:val="none"/>
      <w:suff w:val="nothing"/>
      <w:lvlText w:val=""/>
      <w:lvlJc w:val="left"/>
      <w:pPr>
        <w:ind w:left="0" w:firstLine="0"/>
      </w:pPr>
      <w:rPr>
        <w:rFonts w:hint="eastAsia"/>
      </w:rPr>
    </w:lvl>
    <w:lvl w:ilvl="1">
      <w:start w:val="1"/>
      <w:numFmt w:val="decimal"/>
      <w:pStyle w:val="a1"/>
      <w:suff w:val="nothing"/>
      <w:lvlText w:val="%1%2　"/>
      <w:lvlJc w:val="left"/>
      <w:pPr>
        <w:ind w:left="0" w:firstLine="0"/>
      </w:pPr>
      <w:rPr>
        <w:rFonts w:ascii="黑体" w:eastAsia="黑体" w:hint="eastAsia"/>
        <w:b w:val="0"/>
        <w:i w:val="0"/>
        <w:sz w:val="21"/>
      </w:rPr>
    </w:lvl>
    <w:lvl w:ilvl="2">
      <w:start w:val="1"/>
      <w:numFmt w:val="decimal"/>
      <w:pStyle w:val="a2"/>
      <w:lvlText w:val="4.%3"/>
      <w:lvlJc w:val="left"/>
      <w:pPr>
        <w:ind w:left="440" w:hanging="440"/>
      </w:pPr>
      <w:rPr>
        <w:rFonts w:hint="eastAsia"/>
      </w:rPr>
    </w:lvl>
    <w:lvl w:ilvl="3">
      <w:start w:val="1"/>
      <w:numFmt w:val="decimal"/>
      <w:pStyle w:val="a3"/>
      <w:suff w:val="nothing"/>
      <w:lvlText w:val="%1%2.%3.%4　"/>
      <w:lvlJc w:val="left"/>
      <w:pPr>
        <w:ind w:left="1559" w:firstLine="0"/>
      </w:pPr>
      <w:rPr>
        <w:rFonts w:ascii="黑体" w:eastAsia="黑体" w:hint="eastAsia"/>
        <w:b w:val="0"/>
        <w:i w:val="0"/>
        <w:sz w:val="21"/>
      </w:rPr>
    </w:lvl>
    <w:lvl w:ilvl="4">
      <w:start w:val="1"/>
      <w:numFmt w:val="decimal"/>
      <w:pStyle w:val="a4"/>
      <w:suff w:val="nothing"/>
      <w:lvlText w:val="%1%2.%3.%4.%5　"/>
      <w:lvlJc w:val="left"/>
      <w:pPr>
        <w:ind w:left="1559"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06F515DF"/>
    <w:multiLevelType w:val="multilevel"/>
    <w:tmpl w:val="06F515DF"/>
    <w:lvl w:ilvl="0">
      <w:start w:val="1"/>
      <w:numFmt w:val="low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1A765497"/>
    <w:multiLevelType w:val="multilevel"/>
    <w:tmpl w:val="1A765497"/>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8" w15:restartNumberingAfterBreak="0">
    <w:nsid w:val="277B6139"/>
    <w:multiLevelType w:val="multilevel"/>
    <w:tmpl w:val="277B6139"/>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9" w15:restartNumberingAfterBreak="0">
    <w:nsid w:val="39EE2851"/>
    <w:multiLevelType w:val="multilevel"/>
    <w:tmpl w:val="39EE2851"/>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0" w15:restartNumberingAfterBreak="0">
    <w:nsid w:val="512A7DB2"/>
    <w:multiLevelType w:val="hybridMultilevel"/>
    <w:tmpl w:val="87A43864"/>
    <w:lvl w:ilvl="0" w:tplc="04090019">
      <w:start w:val="1"/>
      <w:numFmt w:val="lowerLetter"/>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1" w15:restartNumberingAfterBreak="0">
    <w:nsid w:val="5A523A6D"/>
    <w:multiLevelType w:val="hybridMultilevel"/>
    <w:tmpl w:val="52227640"/>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2" w15:restartNumberingAfterBreak="0">
    <w:nsid w:val="5E9D7AF4"/>
    <w:multiLevelType w:val="multilevel"/>
    <w:tmpl w:val="5E9D7AF4"/>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3" w15:restartNumberingAfterBreak="0">
    <w:nsid w:val="6DBF04F4"/>
    <w:multiLevelType w:val="multilevel"/>
    <w:tmpl w:val="6DBF04F4"/>
    <w:lvl w:ilvl="0">
      <w:start w:val="1"/>
      <w:numFmt w:val="none"/>
      <w:pStyle w:val="a5"/>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16cid:durableId="1306011047">
    <w:abstractNumId w:val="1"/>
  </w:num>
  <w:num w:numId="2" w16cid:durableId="531309556">
    <w:abstractNumId w:val="0"/>
  </w:num>
  <w:num w:numId="3" w16cid:durableId="1370228537">
    <w:abstractNumId w:val="5"/>
  </w:num>
  <w:num w:numId="4" w16cid:durableId="1115179320">
    <w:abstractNumId w:val="4"/>
  </w:num>
  <w:num w:numId="5" w16cid:durableId="1980644998">
    <w:abstractNumId w:val="2"/>
  </w:num>
  <w:num w:numId="6" w16cid:durableId="1534878811">
    <w:abstractNumId w:val="13"/>
  </w:num>
  <w:num w:numId="7" w16cid:durableId="1810316759">
    <w:abstractNumId w:val="3"/>
  </w:num>
  <w:num w:numId="8" w16cid:durableId="265771535">
    <w:abstractNumId w:val="9"/>
  </w:num>
  <w:num w:numId="9" w16cid:durableId="35859364">
    <w:abstractNumId w:val="7"/>
  </w:num>
  <w:num w:numId="10" w16cid:durableId="1040280898">
    <w:abstractNumId w:val="6"/>
  </w:num>
  <w:num w:numId="11" w16cid:durableId="1590038701">
    <w:abstractNumId w:val="8"/>
  </w:num>
  <w:num w:numId="12" w16cid:durableId="715080226">
    <w:abstractNumId w:val="12"/>
  </w:num>
  <w:num w:numId="13" w16cid:durableId="1621688742">
    <w:abstractNumId w:val="11"/>
  </w:num>
  <w:num w:numId="14" w16cid:durableId="1803577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bordersDoNotSurroundHeader/>
  <w:bordersDoNotSurroundFooter/>
  <w:defaultTabStop w:val="420"/>
  <w:drawingGridVerticalSpacing w:val="158"/>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I3ZjE1NzNhNTFhZjAyOWZlMTY0MmRhMTUxMGIwZWUifQ=="/>
  </w:docVars>
  <w:rsids>
    <w:rsidRoot w:val="00172A27"/>
    <w:rsid w:val="8CF7ECFA"/>
    <w:rsid w:val="9BEB0EE8"/>
    <w:rsid w:val="9E6CCF34"/>
    <w:rsid w:val="9F7F8CE7"/>
    <w:rsid w:val="9FBF1D2C"/>
    <w:rsid w:val="A4FBA865"/>
    <w:rsid w:val="A7FFE0D2"/>
    <w:rsid w:val="AEDD7DFC"/>
    <w:rsid w:val="AF5E32DE"/>
    <w:rsid w:val="AF78034D"/>
    <w:rsid w:val="AFFD9AE5"/>
    <w:rsid w:val="AFFF7003"/>
    <w:rsid w:val="B1CFF2F3"/>
    <w:rsid w:val="B4FF5495"/>
    <w:rsid w:val="B775AB05"/>
    <w:rsid w:val="B7EC8EE6"/>
    <w:rsid w:val="B9BA8624"/>
    <w:rsid w:val="BB763432"/>
    <w:rsid w:val="BB7F694B"/>
    <w:rsid w:val="BBDE6FFF"/>
    <w:rsid w:val="BDCB4CB5"/>
    <w:rsid w:val="BDEFAA4E"/>
    <w:rsid w:val="BF4438A3"/>
    <w:rsid w:val="BF5FEF2D"/>
    <w:rsid w:val="BF7B0702"/>
    <w:rsid w:val="BF7B8408"/>
    <w:rsid w:val="BFE08B84"/>
    <w:rsid w:val="BFE2B565"/>
    <w:rsid w:val="BFF39382"/>
    <w:rsid w:val="BFF70A3B"/>
    <w:rsid w:val="BFFF7066"/>
    <w:rsid w:val="C9F96B21"/>
    <w:rsid w:val="CBE79D29"/>
    <w:rsid w:val="CCEF86A1"/>
    <w:rsid w:val="CEFF4DD2"/>
    <w:rsid w:val="CFDF6CA9"/>
    <w:rsid w:val="CFFE6055"/>
    <w:rsid w:val="D7D9B65D"/>
    <w:rsid w:val="D7EF0E84"/>
    <w:rsid w:val="DBFB1CA7"/>
    <w:rsid w:val="DD7FEF6D"/>
    <w:rsid w:val="DDFD0769"/>
    <w:rsid w:val="DEFC4E2F"/>
    <w:rsid w:val="DF2CB2F2"/>
    <w:rsid w:val="DF2EE7D9"/>
    <w:rsid w:val="DF4CCCDA"/>
    <w:rsid w:val="DFBADF99"/>
    <w:rsid w:val="DFBFA73F"/>
    <w:rsid w:val="DFEF44D7"/>
    <w:rsid w:val="DFFF5AC4"/>
    <w:rsid w:val="E765F84B"/>
    <w:rsid w:val="E7FF4763"/>
    <w:rsid w:val="EBBF9045"/>
    <w:rsid w:val="EDFE3330"/>
    <w:rsid w:val="EE6E985A"/>
    <w:rsid w:val="EFA7EDD0"/>
    <w:rsid w:val="EFD13340"/>
    <w:rsid w:val="F1AD1FF4"/>
    <w:rsid w:val="F2A1FF42"/>
    <w:rsid w:val="F4F3B4FC"/>
    <w:rsid w:val="F51FDAB1"/>
    <w:rsid w:val="F5DEB710"/>
    <w:rsid w:val="F5EF9ABB"/>
    <w:rsid w:val="F65D4851"/>
    <w:rsid w:val="F77FA4A6"/>
    <w:rsid w:val="F7B9B2A1"/>
    <w:rsid w:val="F7E79819"/>
    <w:rsid w:val="FA67FDC1"/>
    <w:rsid w:val="FADE9892"/>
    <w:rsid w:val="FB7F0421"/>
    <w:rsid w:val="FB7FC453"/>
    <w:rsid w:val="FB8AFB81"/>
    <w:rsid w:val="FBE3C987"/>
    <w:rsid w:val="FBF7F807"/>
    <w:rsid w:val="FC597D31"/>
    <w:rsid w:val="FD6F339B"/>
    <w:rsid w:val="FDBE273F"/>
    <w:rsid w:val="FDBE7846"/>
    <w:rsid w:val="FDC72C11"/>
    <w:rsid w:val="FDD653C2"/>
    <w:rsid w:val="FDEE1CBB"/>
    <w:rsid w:val="FDFB2EEA"/>
    <w:rsid w:val="FE34D5F9"/>
    <w:rsid w:val="FE5FD1F9"/>
    <w:rsid w:val="FED7F33D"/>
    <w:rsid w:val="FEEBCA10"/>
    <w:rsid w:val="FF77FEB5"/>
    <w:rsid w:val="FF91E7AE"/>
    <w:rsid w:val="FF9B3971"/>
    <w:rsid w:val="FFB54359"/>
    <w:rsid w:val="FFD634A8"/>
    <w:rsid w:val="FFFF494B"/>
    <w:rsid w:val="FFFF92C7"/>
    <w:rsid w:val="00010B1E"/>
    <w:rsid w:val="00012057"/>
    <w:rsid w:val="00012EA9"/>
    <w:rsid w:val="00015047"/>
    <w:rsid w:val="00015E47"/>
    <w:rsid w:val="000203B8"/>
    <w:rsid w:val="00020D82"/>
    <w:rsid w:val="000225D4"/>
    <w:rsid w:val="000228AC"/>
    <w:rsid w:val="0002555A"/>
    <w:rsid w:val="000258D1"/>
    <w:rsid w:val="00025EF1"/>
    <w:rsid w:val="0003131D"/>
    <w:rsid w:val="00031CFC"/>
    <w:rsid w:val="000333F2"/>
    <w:rsid w:val="00034D41"/>
    <w:rsid w:val="000357B2"/>
    <w:rsid w:val="0003616A"/>
    <w:rsid w:val="00042593"/>
    <w:rsid w:val="00043D94"/>
    <w:rsid w:val="00045891"/>
    <w:rsid w:val="000519E1"/>
    <w:rsid w:val="00052264"/>
    <w:rsid w:val="00055034"/>
    <w:rsid w:val="00056685"/>
    <w:rsid w:val="00070AB6"/>
    <w:rsid w:val="00071431"/>
    <w:rsid w:val="000754AE"/>
    <w:rsid w:val="00076963"/>
    <w:rsid w:val="00082E94"/>
    <w:rsid w:val="00086C0B"/>
    <w:rsid w:val="0009163A"/>
    <w:rsid w:val="00094631"/>
    <w:rsid w:val="00096AA5"/>
    <w:rsid w:val="00097F9C"/>
    <w:rsid w:val="000A031F"/>
    <w:rsid w:val="000A4CCB"/>
    <w:rsid w:val="000A7451"/>
    <w:rsid w:val="000A7982"/>
    <w:rsid w:val="000A7E53"/>
    <w:rsid w:val="000B1A09"/>
    <w:rsid w:val="000B2BBF"/>
    <w:rsid w:val="000C03D8"/>
    <w:rsid w:val="000C1B4D"/>
    <w:rsid w:val="000C54DF"/>
    <w:rsid w:val="000C78B7"/>
    <w:rsid w:val="000D1259"/>
    <w:rsid w:val="000D2106"/>
    <w:rsid w:val="000D6A22"/>
    <w:rsid w:val="000E0296"/>
    <w:rsid w:val="000E1DDC"/>
    <w:rsid w:val="000E60F4"/>
    <w:rsid w:val="000F15F7"/>
    <w:rsid w:val="000F3A99"/>
    <w:rsid w:val="000F3E4B"/>
    <w:rsid w:val="000F76F0"/>
    <w:rsid w:val="000F7AB8"/>
    <w:rsid w:val="000F7F49"/>
    <w:rsid w:val="0010024E"/>
    <w:rsid w:val="00101362"/>
    <w:rsid w:val="00103856"/>
    <w:rsid w:val="0010445D"/>
    <w:rsid w:val="00104CB5"/>
    <w:rsid w:val="00105439"/>
    <w:rsid w:val="00106B8B"/>
    <w:rsid w:val="00114A8F"/>
    <w:rsid w:val="00115B23"/>
    <w:rsid w:val="00117B65"/>
    <w:rsid w:val="00120124"/>
    <w:rsid w:val="0012141F"/>
    <w:rsid w:val="00123959"/>
    <w:rsid w:val="0012530B"/>
    <w:rsid w:val="00125F78"/>
    <w:rsid w:val="0012796D"/>
    <w:rsid w:val="00130DE0"/>
    <w:rsid w:val="00130E25"/>
    <w:rsid w:val="00131D17"/>
    <w:rsid w:val="001334E8"/>
    <w:rsid w:val="00135779"/>
    <w:rsid w:val="0014359A"/>
    <w:rsid w:val="001445C5"/>
    <w:rsid w:val="00144EDF"/>
    <w:rsid w:val="001458C4"/>
    <w:rsid w:val="00145AE8"/>
    <w:rsid w:val="00145D9A"/>
    <w:rsid w:val="00145E37"/>
    <w:rsid w:val="00151E74"/>
    <w:rsid w:val="00152740"/>
    <w:rsid w:val="001564EF"/>
    <w:rsid w:val="00163754"/>
    <w:rsid w:val="00164CE5"/>
    <w:rsid w:val="001655C1"/>
    <w:rsid w:val="00165C04"/>
    <w:rsid w:val="001673CA"/>
    <w:rsid w:val="00172A27"/>
    <w:rsid w:val="00172DEF"/>
    <w:rsid w:val="00173261"/>
    <w:rsid w:val="0019690F"/>
    <w:rsid w:val="001969B7"/>
    <w:rsid w:val="001A122A"/>
    <w:rsid w:val="001A27CC"/>
    <w:rsid w:val="001A2A6D"/>
    <w:rsid w:val="001A2AE2"/>
    <w:rsid w:val="001A42AA"/>
    <w:rsid w:val="001A6601"/>
    <w:rsid w:val="001B3893"/>
    <w:rsid w:val="001B7F1D"/>
    <w:rsid w:val="001C1817"/>
    <w:rsid w:val="001C323A"/>
    <w:rsid w:val="001D07A1"/>
    <w:rsid w:val="001D0812"/>
    <w:rsid w:val="001D1736"/>
    <w:rsid w:val="001D5FCB"/>
    <w:rsid w:val="001D6DFE"/>
    <w:rsid w:val="001D6FA9"/>
    <w:rsid w:val="001D71AE"/>
    <w:rsid w:val="001D7BEA"/>
    <w:rsid w:val="001E1E74"/>
    <w:rsid w:val="001E3358"/>
    <w:rsid w:val="001F2784"/>
    <w:rsid w:val="001F3EC3"/>
    <w:rsid w:val="002031AF"/>
    <w:rsid w:val="0020513D"/>
    <w:rsid w:val="00205BEF"/>
    <w:rsid w:val="002064F7"/>
    <w:rsid w:val="00206D35"/>
    <w:rsid w:val="00211EED"/>
    <w:rsid w:val="00217E25"/>
    <w:rsid w:val="0022033C"/>
    <w:rsid w:val="00223360"/>
    <w:rsid w:val="00223A46"/>
    <w:rsid w:val="002268B2"/>
    <w:rsid w:val="00230D68"/>
    <w:rsid w:val="002329D8"/>
    <w:rsid w:val="00232EA8"/>
    <w:rsid w:val="0023539C"/>
    <w:rsid w:val="0023655E"/>
    <w:rsid w:val="00237736"/>
    <w:rsid w:val="0024282A"/>
    <w:rsid w:val="00242ED2"/>
    <w:rsid w:val="00244980"/>
    <w:rsid w:val="00250CB9"/>
    <w:rsid w:val="00254AB0"/>
    <w:rsid w:val="00255726"/>
    <w:rsid w:val="002571EC"/>
    <w:rsid w:val="00257C41"/>
    <w:rsid w:val="00260F96"/>
    <w:rsid w:val="00261F49"/>
    <w:rsid w:val="0026499B"/>
    <w:rsid w:val="002668B4"/>
    <w:rsid w:val="00267D00"/>
    <w:rsid w:val="002707ED"/>
    <w:rsid w:val="00271B6D"/>
    <w:rsid w:val="00273309"/>
    <w:rsid w:val="002772DC"/>
    <w:rsid w:val="00281927"/>
    <w:rsid w:val="00283A8A"/>
    <w:rsid w:val="002877E6"/>
    <w:rsid w:val="00291E39"/>
    <w:rsid w:val="00292B80"/>
    <w:rsid w:val="00293029"/>
    <w:rsid w:val="002930E2"/>
    <w:rsid w:val="002970B9"/>
    <w:rsid w:val="002A2717"/>
    <w:rsid w:val="002A29B7"/>
    <w:rsid w:val="002A35DA"/>
    <w:rsid w:val="002A67D6"/>
    <w:rsid w:val="002B124B"/>
    <w:rsid w:val="002C09B5"/>
    <w:rsid w:val="002C1665"/>
    <w:rsid w:val="002C1AC4"/>
    <w:rsid w:val="002C2421"/>
    <w:rsid w:val="002C6259"/>
    <w:rsid w:val="002C7537"/>
    <w:rsid w:val="002C76DA"/>
    <w:rsid w:val="002D3BD7"/>
    <w:rsid w:val="002D58AA"/>
    <w:rsid w:val="002D7561"/>
    <w:rsid w:val="002D7ED7"/>
    <w:rsid w:val="002F250D"/>
    <w:rsid w:val="002F4441"/>
    <w:rsid w:val="002F62B4"/>
    <w:rsid w:val="002F6381"/>
    <w:rsid w:val="0030333E"/>
    <w:rsid w:val="003042C7"/>
    <w:rsid w:val="00306A97"/>
    <w:rsid w:val="00307097"/>
    <w:rsid w:val="00312555"/>
    <w:rsid w:val="00314F5B"/>
    <w:rsid w:val="00320BB7"/>
    <w:rsid w:val="00322D70"/>
    <w:rsid w:val="00325289"/>
    <w:rsid w:val="003324EE"/>
    <w:rsid w:val="00337C19"/>
    <w:rsid w:val="00342412"/>
    <w:rsid w:val="00344A5A"/>
    <w:rsid w:val="00350AE8"/>
    <w:rsid w:val="00350BFD"/>
    <w:rsid w:val="00351871"/>
    <w:rsid w:val="00352F7B"/>
    <w:rsid w:val="0035307E"/>
    <w:rsid w:val="0035531D"/>
    <w:rsid w:val="00355BEC"/>
    <w:rsid w:val="00355FB2"/>
    <w:rsid w:val="0035701D"/>
    <w:rsid w:val="00362817"/>
    <w:rsid w:val="003630FF"/>
    <w:rsid w:val="0036442E"/>
    <w:rsid w:val="00364FF1"/>
    <w:rsid w:val="00370C90"/>
    <w:rsid w:val="00370F15"/>
    <w:rsid w:val="00373D5B"/>
    <w:rsid w:val="003740D2"/>
    <w:rsid w:val="00377C1E"/>
    <w:rsid w:val="003832C8"/>
    <w:rsid w:val="003914C0"/>
    <w:rsid w:val="00391E5B"/>
    <w:rsid w:val="003922AC"/>
    <w:rsid w:val="0039411F"/>
    <w:rsid w:val="00395EFA"/>
    <w:rsid w:val="003A5147"/>
    <w:rsid w:val="003B0634"/>
    <w:rsid w:val="003B15C7"/>
    <w:rsid w:val="003B247C"/>
    <w:rsid w:val="003B38D2"/>
    <w:rsid w:val="003C1DEF"/>
    <w:rsid w:val="003C336F"/>
    <w:rsid w:val="003C38A7"/>
    <w:rsid w:val="003C3EF2"/>
    <w:rsid w:val="003C5759"/>
    <w:rsid w:val="003C6701"/>
    <w:rsid w:val="003D30A5"/>
    <w:rsid w:val="003D3939"/>
    <w:rsid w:val="003D4217"/>
    <w:rsid w:val="003D6EEC"/>
    <w:rsid w:val="003D7006"/>
    <w:rsid w:val="003E1C77"/>
    <w:rsid w:val="003E29FC"/>
    <w:rsid w:val="003E2A1C"/>
    <w:rsid w:val="003F2F8C"/>
    <w:rsid w:val="003F3A16"/>
    <w:rsid w:val="003F4946"/>
    <w:rsid w:val="003F6C71"/>
    <w:rsid w:val="003F787A"/>
    <w:rsid w:val="00402C6B"/>
    <w:rsid w:val="00403C74"/>
    <w:rsid w:val="004070A0"/>
    <w:rsid w:val="004106D8"/>
    <w:rsid w:val="0041186B"/>
    <w:rsid w:val="0042049B"/>
    <w:rsid w:val="00425729"/>
    <w:rsid w:val="00427247"/>
    <w:rsid w:val="00432ABA"/>
    <w:rsid w:val="00434C3D"/>
    <w:rsid w:val="00434DFE"/>
    <w:rsid w:val="004357CB"/>
    <w:rsid w:val="00437B92"/>
    <w:rsid w:val="00441AD9"/>
    <w:rsid w:val="00443CE0"/>
    <w:rsid w:val="0044457A"/>
    <w:rsid w:val="00445C03"/>
    <w:rsid w:val="0045238E"/>
    <w:rsid w:val="00453FA3"/>
    <w:rsid w:val="004607F4"/>
    <w:rsid w:val="004732C0"/>
    <w:rsid w:val="00473BFD"/>
    <w:rsid w:val="004745F3"/>
    <w:rsid w:val="00476581"/>
    <w:rsid w:val="00476C24"/>
    <w:rsid w:val="004849E9"/>
    <w:rsid w:val="00484FD8"/>
    <w:rsid w:val="004939EE"/>
    <w:rsid w:val="00493C0F"/>
    <w:rsid w:val="0049742E"/>
    <w:rsid w:val="004A0DA9"/>
    <w:rsid w:val="004A187E"/>
    <w:rsid w:val="004A3553"/>
    <w:rsid w:val="004A6072"/>
    <w:rsid w:val="004A6957"/>
    <w:rsid w:val="004B091A"/>
    <w:rsid w:val="004B7180"/>
    <w:rsid w:val="004C1BC1"/>
    <w:rsid w:val="004C4BF5"/>
    <w:rsid w:val="004C53EF"/>
    <w:rsid w:val="004C69D4"/>
    <w:rsid w:val="004C78F4"/>
    <w:rsid w:val="004D21C9"/>
    <w:rsid w:val="004D5F87"/>
    <w:rsid w:val="004E3FCD"/>
    <w:rsid w:val="004E5402"/>
    <w:rsid w:val="004F1A7F"/>
    <w:rsid w:val="004F4DE5"/>
    <w:rsid w:val="004F7D14"/>
    <w:rsid w:val="00501272"/>
    <w:rsid w:val="0050156F"/>
    <w:rsid w:val="00506306"/>
    <w:rsid w:val="005074FF"/>
    <w:rsid w:val="00510D91"/>
    <w:rsid w:val="005121B0"/>
    <w:rsid w:val="00512613"/>
    <w:rsid w:val="005158ED"/>
    <w:rsid w:val="00522153"/>
    <w:rsid w:val="00523E9A"/>
    <w:rsid w:val="0052772C"/>
    <w:rsid w:val="00531759"/>
    <w:rsid w:val="00540D6C"/>
    <w:rsid w:val="00541C5B"/>
    <w:rsid w:val="005430B1"/>
    <w:rsid w:val="00560B00"/>
    <w:rsid w:val="00562A32"/>
    <w:rsid w:val="00564F9A"/>
    <w:rsid w:val="00571214"/>
    <w:rsid w:val="00576376"/>
    <w:rsid w:val="005778E3"/>
    <w:rsid w:val="00580D26"/>
    <w:rsid w:val="00584EBA"/>
    <w:rsid w:val="00585C95"/>
    <w:rsid w:val="00595124"/>
    <w:rsid w:val="005963E4"/>
    <w:rsid w:val="005A3229"/>
    <w:rsid w:val="005A3F01"/>
    <w:rsid w:val="005A655D"/>
    <w:rsid w:val="005B06D4"/>
    <w:rsid w:val="005B45E0"/>
    <w:rsid w:val="005B77E9"/>
    <w:rsid w:val="005C0FC3"/>
    <w:rsid w:val="005C29C4"/>
    <w:rsid w:val="005C3F2E"/>
    <w:rsid w:val="005C69F4"/>
    <w:rsid w:val="005C753E"/>
    <w:rsid w:val="005C7D61"/>
    <w:rsid w:val="005D12D4"/>
    <w:rsid w:val="005D1428"/>
    <w:rsid w:val="005D2089"/>
    <w:rsid w:val="005D4415"/>
    <w:rsid w:val="005D7A83"/>
    <w:rsid w:val="005E44BE"/>
    <w:rsid w:val="005E53E3"/>
    <w:rsid w:val="005E6AB1"/>
    <w:rsid w:val="005E6CD4"/>
    <w:rsid w:val="005E7A6E"/>
    <w:rsid w:val="005F0242"/>
    <w:rsid w:val="005F0C85"/>
    <w:rsid w:val="005F35E9"/>
    <w:rsid w:val="005F419B"/>
    <w:rsid w:val="005F4391"/>
    <w:rsid w:val="00602EE2"/>
    <w:rsid w:val="006033F7"/>
    <w:rsid w:val="0060495A"/>
    <w:rsid w:val="006050CF"/>
    <w:rsid w:val="0060561C"/>
    <w:rsid w:val="00606E3B"/>
    <w:rsid w:val="00612D57"/>
    <w:rsid w:val="0061315E"/>
    <w:rsid w:val="006140A3"/>
    <w:rsid w:val="00615AAD"/>
    <w:rsid w:val="00616434"/>
    <w:rsid w:val="00617DB2"/>
    <w:rsid w:val="00620B8F"/>
    <w:rsid w:val="00621B5A"/>
    <w:rsid w:val="006237A0"/>
    <w:rsid w:val="006249F7"/>
    <w:rsid w:val="006253D3"/>
    <w:rsid w:val="006324FF"/>
    <w:rsid w:val="0063380B"/>
    <w:rsid w:val="00635403"/>
    <w:rsid w:val="006408CE"/>
    <w:rsid w:val="00640F0C"/>
    <w:rsid w:val="00641355"/>
    <w:rsid w:val="006417C2"/>
    <w:rsid w:val="006469A3"/>
    <w:rsid w:val="0064786E"/>
    <w:rsid w:val="0065350D"/>
    <w:rsid w:val="006644E3"/>
    <w:rsid w:val="00665262"/>
    <w:rsid w:val="0066645A"/>
    <w:rsid w:val="00667F40"/>
    <w:rsid w:val="00667FD9"/>
    <w:rsid w:val="006704D7"/>
    <w:rsid w:val="00676BEF"/>
    <w:rsid w:val="006841B6"/>
    <w:rsid w:val="0068587A"/>
    <w:rsid w:val="00693F3C"/>
    <w:rsid w:val="006942BA"/>
    <w:rsid w:val="00694798"/>
    <w:rsid w:val="00697371"/>
    <w:rsid w:val="00697B3B"/>
    <w:rsid w:val="00697FA6"/>
    <w:rsid w:val="006A010F"/>
    <w:rsid w:val="006A329A"/>
    <w:rsid w:val="006A3BA1"/>
    <w:rsid w:val="006A4836"/>
    <w:rsid w:val="006B1486"/>
    <w:rsid w:val="006B2EC5"/>
    <w:rsid w:val="006B424A"/>
    <w:rsid w:val="006B54AF"/>
    <w:rsid w:val="006B6B22"/>
    <w:rsid w:val="006B7E91"/>
    <w:rsid w:val="006C63BB"/>
    <w:rsid w:val="006C7462"/>
    <w:rsid w:val="006D05BA"/>
    <w:rsid w:val="006D0C64"/>
    <w:rsid w:val="006D2C0D"/>
    <w:rsid w:val="006D7501"/>
    <w:rsid w:val="006D76B9"/>
    <w:rsid w:val="006E2545"/>
    <w:rsid w:val="006E5CE6"/>
    <w:rsid w:val="006E7BAE"/>
    <w:rsid w:val="006F4FC7"/>
    <w:rsid w:val="006F542D"/>
    <w:rsid w:val="006F5DFB"/>
    <w:rsid w:val="006F6CA2"/>
    <w:rsid w:val="00700D5E"/>
    <w:rsid w:val="00703E7B"/>
    <w:rsid w:val="00703FDC"/>
    <w:rsid w:val="0070536C"/>
    <w:rsid w:val="00705D75"/>
    <w:rsid w:val="007106D6"/>
    <w:rsid w:val="007150FF"/>
    <w:rsid w:val="00715AA4"/>
    <w:rsid w:val="007166FE"/>
    <w:rsid w:val="00716814"/>
    <w:rsid w:val="00721F8B"/>
    <w:rsid w:val="007225CD"/>
    <w:rsid w:val="00725EEF"/>
    <w:rsid w:val="00736C03"/>
    <w:rsid w:val="007406A3"/>
    <w:rsid w:val="00754E83"/>
    <w:rsid w:val="007550A6"/>
    <w:rsid w:val="00761A3E"/>
    <w:rsid w:val="00762AB3"/>
    <w:rsid w:val="00766DBD"/>
    <w:rsid w:val="007706ED"/>
    <w:rsid w:val="00771653"/>
    <w:rsid w:val="007755D4"/>
    <w:rsid w:val="00776696"/>
    <w:rsid w:val="00780352"/>
    <w:rsid w:val="0078154B"/>
    <w:rsid w:val="00782F69"/>
    <w:rsid w:val="00784DA4"/>
    <w:rsid w:val="007864D4"/>
    <w:rsid w:val="00792FFC"/>
    <w:rsid w:val="00794BEE"/>
    <w:rsid w:val="00794D41"/>
    <w:rsid w:val="00795774"/>
    <w:rsid w:val="00796893"/>
    <w:rsid w:val="00796E75"/>
    <w:rsid w:val="007A4A60"/>
    <w:rsid w:val="007B2D00"/>
    <w:rsid w:val="007B32AF"/>
    <w:rsid w:val="007B4361"/>
    <w:rsid w:val="007B4E30"/>
    <w:rsid w:val="007B51E3"/>
    <w:rsid w:val="007C19F9"/>
    <w:rsid w:val="007C25A1"/>
    <w:rsid w:val="007C314C"/>
    <w:rsid w:val="007C469D"/>
    <w:rsid w:val="007C6BC2"/>
    <w:rsid w:val="007D1B3A"/>
    <w:rsid w:val="007D1F48"/>
    <w:rsid w:val="007D30D1"/>
    <w:rsid w:val="007D42D8"/>
    <w:rsid w:val="007D4E1C"/>
    <w:rsid w:val="007D73F0"/>
    <w:rsid w:val="007E1782"/>
    <w:rsid w:val="007E44D6"/>
    <w:rsid w:val="007E68B8"/>
    <w:rsid w:val="007F1152"/>
    <w:rsid w:val="007F2740"/>
    <w:rsid w:val="007F57E8"/>
    <w:rsid w:val="0080024B"/>
    <w:rsid w:val="0080111A"/>
    <w:rsid w:val="0080168C"/>
    <w:rsid w:val="00802344"/>
    <w:rsid w:val="00802504"/>
    <w:rsid w:val="00805BF9"/>
    <w:rsid w:val="008109F9"/>
    <w:rsid w:val="008129AF"/>
    <w:rsid w:val="00813695"/>
    <w:rsid w:val="00814A1F"/>
    <w:rsid w:val="00814F86"/>
    <w:rsid w:val="00820C63"/>
    <w:rsid w:val="00821B5B"/>
    <w:rsid w:val="00822CE7"/>
    <w:rsid w:val="00825B4C"/>
    <w:rsid w:val="008320AC"/>
    <w:rsid w:val="00835237"/>
    <w:rsid w:val="008364BD"/>
    <w:rsid w:val="00840BD6"/>
    <w:rsid w:val="00842AD9"/>
    <w:rsid w:val="00844899"/>
    <w:rsid w:val="00847A3E"/>
    <w:rsid w:val="0085010C"/>
    <w:rsid w:val="0085229A"/>
    <w:rsid w:val="0085427F"/>
    <w:rsid w:val="00856A0A"/>
    <w:rsid w:val="008613A1"/>
    <w:rsid w:val="008661E2"/>
    <w:rsid w:val="00866A5A"/>
    <w:rsid w:val="008679E9"/>
    <w:rsid w:val="008706D6"/>
    <w:rsid w:val="00875324"/>
    <w:rsid w:val="00877BB5"/>
    <w:rsid w:val="00880EF7"/>
    <w:rsid w:val="00882168"/>
    <w:rsid w:val="00882DC5"/>
    <w:rsid w:val="00885199"/>
    <w:rsid w:val="008904A7"/>
    <w:rsid w:val="008910C1"/>
    <w:rsid w:val="008931BE"/>
    <w:rsid w:val="00895BAE"/>
    <w:rsid w:val="008A07DF"/>
    <w:rsid w:val="008A28DD"/>
    <w:rsid w:val="008A2FEB"/>
    <w:rsid w:val="008A5E83"/>
    <w:rsid w:val="008A7409"/>
    <w:rsid w:val="008A794E"/>
    <w:rsid w:val="008B074E"/>
    <w:rsid w:val="008B0FBA"/>
    <w:rsid w:val="008B5943"/>
    <w:rsid w:val="008C1C74"/>
    <w:rsid w:val="008C347F"/>
    <w:rsid w:val="008C559B"/>
    <w:rsid w:val="008C69D7"/>
    <w:rsid w:val="008D04DD"/>
    <w:rsid w:val="008D2AA5"/>
    <w:rsid w:val="008D49DD"/>
    <w:rsid w:val="008D6E32"/>
    <w:rsid w:val="008E141D"/>
    <w:rsid w:val="008E1E8C"/>
    <w:rsid w:val="008E2785"/>
    <w:rsid w:val="008E2D1E"/>
    <w:rsid w:val="008E7F33"/>
    <w:rsid w:val="008F1AF0"/>
    <w:rsid w:val="008F30B4"/>
    <w:rsid w:val="008F76AE"/>
    <w:rsid w:val="008F7DD5"/>
    <w:rsid w:val="009051A8"/>
    <w:rsid w:val="00907606"/>
    <w:rsid w:val="0091675D"/>
    <w:rsid w:val="00917E34"/>
    <w:rsid w:val="00921BFB"/>
    <w:rsid w:val="00922DC3"/>
    <w:rsid w:val="0092362A"/>
    <w:rsid w:val="0092444A"/>
    <w:rsid w:val="00924548"/>
    <w:rsid w:val="009245EF"/>
    <w:rsid w:val="00925718"/>
    <w:rsid w:val="00927CCC"/>
    <w:rsid w:val="009317FF"/>
    <w:rsid w:val="00931BF1"/>
    <w:rsid w:val="0093262F"/>
    <w:rsid w:val="00934987"/>
    <w:rsid w:val="00934BEE"/>
    <w:rsid w:val="00934F03"/>
    <w:rsid w:val="0093564B"/>
    <w:rsid w:val="009358A3"/>
    <w:rsid w:val="00941534"/>
    <w:rsid w:val="00941679"/>
    <w:rsid w:val="009459C4"/>
    <w:rsid w:val="00953EFD"/>
    <w:rsid w:val="0095466F"/>
    <w:rsid w:val="0095631D"/>
    <w:rsid w:val="00965F76"/>
    <w:rsid w:val="00966C91"/>
    <w:rsid w:val="00967448"/>
    <w:rsid w:val="00967E4C"/>
    <w:rsid w:val="009727C3"/>
    <w:rsid w:val="009730E4"/>
    <w:rsid w:val="00975D98"/>
    <w:rsid w:val="0097690E"/>
    <w:rsid w:val="00976910"/>
    <w:rsid w:val="00980189"/>
    <w:rsid w:val="009848FF"/>
    <w:rsid w:val="00986A39"/>
    <w:rsid w:val="0099108F"/>
    <w:rsid w:val="00992789"/>
    <w:rsid w:val="00993DF8"/>
    <w:rsid w:val="00995724"/>
    <w:rsid w:val="00995AF3"/>
    <w:rsid w:val="009962BF"/>
    <w:rsid w:val="009974A4"/>
    <w:rsid w:val="00997F0A"/>
    <w:rsid w:val="009A3205"/>
    <w:rsid w:val="009A44C4"/>
    <w:rsid w:val="009A45F4"/>
    <w:rsid w:val="009A758B"/>
    <w:rsid w:val="009B0B84"/>
    <w:rsid w:val="009B0D81"/>
    <w:rsid w:val="009B1332"/>
    <w:rsid w:val="009B218C"/>
    <w:rsid w:val="009B2DCD"/>
    <w:rsid w:val="009B5B2E"/>
    <w:rsid w:val="009B5CF6"/>
    <w:rsid w:val="009B7172"/>
    <w:rsid w:val="009B73FF"/>
    <w:rsid w:val="009C0412"/>
    <w:rsid w:val="009C1635"/>
    <w:rsid w:val="009C1705"/>
    <w:rsid w:val="009C3299"/>
    <w:rsid w:val="009C34D9"/>
    <w:rsid w:val="009C3848"/>
    <w:rsid w:val="009C437D"/>
    <w:rsid w:val="009C6E41"/>
    <w:rsid w:val="009C77F4"/>
    <w:rsid w:val="009C7E57"/>
    <w:rsid w:val="009D7127"/>
    <w:rsid w:val="009D7CA4"/>
    <w:rsid w:val="009E3320"/>
    <w:rsid w:val="009E4224"/>
    <w:rsid w:val="009E5D14"/>
    <w:rsid w:val="009E79E3"/>
    <w:rsid w:val="009F358F"/>
    <w:rsid w:val="009F576D"/>
    <w:rsid w:val="009F5B8A"/>
    <w:rsid w:val="009F5F35"/>
    <w:rsid w:val="009F671B"/>
    <w:rsid w:val="009F6980"/>
    <w:rsid w:val="009F75AC"/>
    <w:rsid w:val="009F7C43"/>
    <w:rsid w:val="00A006F9"/>
    <w:rsid w:val="00A02730"/>
    <w:rsid w:val="00A04589"/>
    <w:rsid w:val="00A06082"/>
    <w:rsid w:val="00A076BF"/>
    <w:rsid w:val="00A07B02"/>
    <w:rsid w:val="00A125D3"/>
    <w:rsid w:val="00A130CE"/>
    <w:rsid w:val="00A16867"/>
    <w:rsid w:val="00A222DA"/>
    <w:rsid w:val="00A2317D"/>
    <w:rsid w:val="00A301CA"/>
    <w:rsid w:val="00A3159F"/>
    <w:rsid w:val="00A362FB"/>
    <w:rsid w:val="00A42B5F"/>
    <w:rsid w:val="00A46600"/>
    <w:rsid w:val="00A46780"/>
    <w:rsid w:val="00A47399"/>
    <w:rsid w:val="00A53723"/>
    <w:rsid w:val="00A55810"/>
    <w:rsid w:val="00A55B8B"/>
    <w:rsid w:val="00A62811"/>
    <w:rsid w:val="00A66740"/>
    <w:rsid w:val="00A72043"/>
    <w:rsid w:val="00A72820"/>
    <w:rsid w:val="00A745D3"/>
    <w:rsid w:val="00A76DAC"/>
    <w:rsid w:val="00A80202"/>
    <w:rsid w:val="00A807CC"/>
    <w:rsid w:val="00A84DF9"/>
    <w:rsid w:val="00A86273"/>
    <w:rsid w:val="00A8660E"/>
    <w:rsid w:val="00A901D4"/>
    <w:rsid w:val="00A906CD"/>
    <w:rsid w:val="00A935B0"/>
    <w:rsid w:val="00A935B7"/>
    <w:rsid w:val="00A956CA"/>
    <w:rsid w:val="00AA53F1"/>
    <w:rsid w:val="00AB3E77"/>
    <w:rsid w:val="00AB62B8"/>
    <w:rsid w:val="00AC2A04"/>
    <w:rsid w:val="00AC3209"/>
    <w:rsid w:val="00AD375C"/>
    <w:rsid w:val="00AD67DE"/>
    <w:rsid w:val="00AD6A37"/>
    <w:rsid w:val="00AE0C53"/>
    <w:rsid w:val="00AE0DEE"/>
    <w:rsid w:val="00AE322C"/>
    <w:rsid w:val="00AF1584"/>
    <w:rsid w:val="00B069EE"/>
    <w:rsid w:val="00B072F0"/>
    <w:rsid w:val="00B111DD"/>
    <w:rsid w:val="00B140A1"/>
    <w:rsid w:val="00B14423"/>
    <w:rsid w:val="00B153B7"/>
    <w:rsid w:val="00B1622B"/>
    <w:rsid w:val="00B20158"/>
    <w:rsid w:val="00B24B76"/>
    <w:rsid w:val="00B31CBD"/>
    <w:rsid w:val="00B37167"/>
    <w:rsid w:val="00B371D2"/>
    <w:rsid w:val="00B3724D"/>
    <w:rsid w:val="00B404B7"/>
    <w:rsid w:val="00B40610"/>
    <w:rsid w:val="00B4252A"/>
    <w:rsid w:val="00B42EB6"/>
    <w:rsid w:val="00B4391A"/>
    <w:rsid w:val="00B4705F"/>
    <w:rsid w:val="00B52568"/>
    <w:rsid w:val="00B530C2"/>
    <w:rsid w:val="00B55701"/>
    <w:rsid w:val="00B55F90"/>
    <w:rsid w:val="00B56245"/>
    <w:rsid w:val="00B70CE3"/>
    <w:rsid w:val="00B764B0"/>
    <w:rsid w:val="00B77499"/>
    <w:rsid w:val="00B77C15"/>
    <w:rsid w:val="00B813D3"/>
    <w:rsid w:val="00B85216"/>
    <w:rsid w:val="00B964BC"/>
    <w:rsid w:val="00BA29FB"/>
    <w:rsid w:val="00BA5892"/>
    <w:rsid w:val="00BB2FF1"/>
    <w:rsid w:val="00BB343E"/>
    <w:rsid w:val="00BB36AE"/>
    <w:rsid w:val="00BB75E2"/>
    <w:rsid w:val="00BC0C23"/>
    <w:rsid w:val="00BC24F3"/>
    <w:rsid w:val="00BC26CD"/>
    <w:rsid w:val="00BC382F"/>
    <w:rsid w:val="00BC3A70"/>
    <w:rsid w:val="00BC78DC"/>
    <w:rsid w:val="00BD0962"/>
    <w:rsid w:val="00BD0E9C"/>
    <w:rsid w:val="00BD1E64"/>
    <w:rsid w:val="00BE220C"/>
    <w:rsid w:val="00BE69F6"/>
    <w:rsid w:val="00BF02F3"/>
    <w:rsid w:val="00BF0B8E"/>
    <w:rsid w:val="00BF110E"/>
    <w:rsid w:val="00BF1BB3"/>
    <w:rsid w:val="00BF36A2"/>
    <w:rsid w:val="00BF4274"/>
    <w:rsid w:val="00BF6CAA"/>
    <w:rsid w:val="00BF7542"/>
    <w:rsid w:val="00C00A16"/>
    <w:rsid w:val="00C02D16"/>
    <w:rsid w:val="00C0535A"/>
    <w:rsid w:val="00C0765A"/>
    <w:rsid w:val="00C1236B"/>
    <w:rsid w:val="00C130FB"/>
    <w:rsid w:val="00C141B4"/>
    <w:rsid w:val="00C15344"/>
    <w:rsid w:val="00C20D17"/>
    <w:rsid w:val="00C21914"/>
    <w:rsid w:val="00C34D83"/>
    <w:rsid w:val="00C35A67"/>
    <w:rsid w:val="00C459C7"/>
    <w:rsid w:val="00C469E6"/>
    <w:rsid w:val="00C46CAC"/>
    <w:rsid w:val="00C474C6"/>
    <w:rsid w:val="00C51623"/>
    <w:rsid w:val="00C522DF"/>
    <w:rsid w:val="00C52E61"/>
    <w:rsid w:val="00C557FB"/>
    <w:rsid w:val="00C56427"/>
    <w:rsid w:val="00C56FE9"/>
    <w:rsid w:val="00C57DDF"/>
    <w:rsid w:val="00C64E6F"/>
    <w:rsid w:val="00C71398"/>
    <w:rsid w:val="00C71723"/>
    <w:rsid w:val="00C71DB7"/>
    <w:rsid w:val="00C730E2"/>
    <w:rsid w:val="00C767CF"/>
    <w:rsid w:val="00C768B0"/>
    <w:rsid w:val="00C77A3C"/>
    <w:rsid w:val="00C834B5"/>
    <w:rsid w:val="00C85726"/>
    <w:rsid w:val="00C8693B"/>
    <w:rsid w:val="00C87433"/>
    <w:rsid w:val="00C903D8"/>
    <w:rsid w:val="00C96BF0"/>
    <w:rsid w:val="00CA125B"/>
    <w:rsid w:val="00CA42C0"/>
    <w:rsid w:val="00CA693D"/>
    <w:rsid w:val="00CB0908"/>
    <w:rsid w:val="00CB1E49"/>
    <w:rsid w:val="00CB6215"/>
    <w:rsid w:val="00CC38B8"/>
    <w:rsid w:val="00CC64EA"/>
    <w:rsid w:val="00CD1214"/>
    <w:rsid w:val="00CD2EC8"/>
    <w:rsid w:val="00CD424B"/>
    <w:rsid w:val="00CE30F2"/>
    <w:rsid w:val="00CE3BEE"/>
    <w:rsid w:val="00CE4739"/>
    <w:rsid w:val="00CE6850"/>
    <w:rsid w:val="00CE71C7"/>
    <w:rsid w:val="00CE782B"/>
    <w:rsid w:val="00CF0252"/>
    <w:rsid w:val="00CF2760"/>
    <w:rsid w:val="00CF4F2A"/>
    <w:rsid w:val="00CF6F52"/>
    <w:rsid w:val="00D007CD"/>
    <w:rsid w:val="00D02EE9"/>
    <w:rsid w:val="00D03EC6"/>
    <w:rsid w:val="00D041CD"/>
    <w:rsid w:val="00D06D1D"/>
    <w:rsid w:val="00D076A0"/>
    <w:rsid w:val="00D11C4B"/>
    <w:rsid w:val="00D12197"/>
    <w:rsid w:val="00D1229A"/>
    <w:rsid w:val="00D12D37"/>
    <w:rsid w:val="00D13669"/>
    <w:rsid w:val="00D140A7"/>
    <w:rsid w:val="00D1654D"/>
    <w:rsid w:val="00D165DB"/>
    <w:rsid w:val="00D172A5"/>
    <w:rsid w:val="00D20CF6"/>
    <w:rsid w:val="00D21AA8"/>
    <w:rsid w:val="00D26922"/>
    <w:rsid w:val="00D30D55"/>
    <w:rsid w:val="00D3264B"/>
    <w:rsid w:val="00D32B50"/>
    <w:rsid w:val="00D34540"/>
    <w:rsid w:val="00D35307"/>
    <w:rsid w:val="00D36634"/>
    <w:rsid w:val="00D36B5A"/>
    <w:rsid w:val="00D407CF"/>
    <w:rsid w:val="00D40D5D"/>
    <w:rsid w:val="00D41B42"/>
    <w:rsid w:val="00D50B94"/>
    <w:rsid w:val="00D5704E"/>
    <w:rsid w:val="00D57842"/>
    <w:rsid w:val="00D57D53"/>
    <w:rsid w:val="00D61FCE"/>
    <w:rsid w:val="00D62489"/>
    <w:rsid w:val="00D62800"/>
    <w:rsid w:val="00D63071"/>
    <w:rsid w:val="00D667EA"/>
    <w:rsid w:val="00D66EF8"/>
    <w:rsid w:val="00D67A72"/>
    <w:rsid w:val="00D67A89"/>
    <w:rsid w:val="00D73851"/>
    <w:rsid w:val="00D82A3F"/>
    <w:rsid w:val="00D83287"/>
    <w:rsid w:val="00D850B1"/>
    <w:rsid w:val="00D85688"/>
    <w:rsid w:val="00D87376"/>
    <w:rsid w:val="00D87397"/>
    <w:rsid w:val="00D9001E"/>
    <w:rsid w:val="00D90B56"/>
    <w:rsid w:val="00D915BC"/>
    <w:rsid w:val="00D95637"/>
    <w:rsid w:val="00DA07CD"/>
    <w:rsid w:val="00DB0035"/>
    <w:rsid w:val="00DB02D6"/>
    <w:rsid w:val="00DB2F47"/>
    <w:rsid w:val="00DB7C38"/>
    <w:rsid w:val="00DC2C12"/>
    <w:rsid w:val="00DC4513"/>
    <w:rsid w:val="00DC68E9"/>
    <w:rsid w:val="00DD2DA3"/>
    <w:rsid w:val="00DD3018"/>
    <w:rsid w:val="00DE2505"/>
    <w:rsid w:val="00DE4A89"/>
    <w:rsid w:val="00DE55C1"/>
    <w:rsid w:val="00DF1A7D"/>
    <w:rsid w:val="00DF4DED"/>
    <w:rsid w:val="00E00DFD"/>
    <w:rsid w:val="00E01BE2"/>
    <w:rsid w:val="00E02D7D"/>
    <w:rsid w:val="00E0469C"/>
    <w:rsid w:val="00E04B48"/>
    <w:rsid w:val="00E05F09"/>
    <w:rsid w:val="00E07E63"/>
    <w:rsid w:val="00E11BB8"/>
    <w:rsid w:val="00E1321B"/>
    <w:rsid w:val="00E154F8"/>
    <w:rsid w:val="00E21FC6"/>
    <w:rsid w:val="00E233D7"/>
    <w:rsid w:val="00E244C1"/>
    <w:rsid w:val="00E26E75"/>
    <w:rsid w:val="00E270AA"/>
    <w:rsid w:val="00E30B16"/>
    <w:rsid w:val="00E332A5"/>
    <w:rsid w:val="00E40C7A"/>
    <w:rsid w:val="00E4163C"/>
    <w:rsid w:val="00E41AFD"/>
    <w:rsid w:val="00E45DC2"/>
    <w:rsid w:val="00E51D12"/>
    <w:rsid w:val="00E5272F"/>
    <w:rsid w:val="00E5324A"/>
    <w:rsid w:val="00E55109"/>
    <w:rsid w:val="00E61ECF"/>
    <w:rsid w:val="00E6465A"/>
    <w:rsid w:val="00E65497"/>
    <w:rsid w:val="00E66E6A"/>
    <w:rsid w:val="00E729EA"/>
    <w:rsid w:val="00E772BA"/>
    <w:rsid w:val="00E836C2"/>
    <w:rsid w:val="00E848F3"/>
    <w:rsid w:val="00E851E5"/>
    <w:rsid w:val="00E86B5D"/>
    <w:rsid w:val="00E87F45"/>
    <w:rsid w:val="00E908EF"/>
    <w:rsid w:val="00E93918"/>
    <w:rsid w:val="00E96CFA"/>
    <w:rsid w:val="00EA19B2"/>
    <w:rsid w:val="00EA6117"/>
    <w:rsid w:val="00EA7ACA"/>
    <w:rsid w:val="00EB31E5"/>
    <w:rsid w:val="00EC0505"/>
    <w:rsid w:val="00EC0F3B"/>
    <w:rsid w:val="00EC2E38"/>
    <w:rsid w:val="00EC2E58"/>
    <w:rsid w:val="00EC5BCD"/>
    <w:rsid w:val="00EF0E7B"/>
    <w:rsid w:val="00EF2B6A"/>
    <w:rsid w:val="00EF4C34"/>
    <w:rsid w:val="00EF5936"/>
    <w:rsid w:val="00F0378E"/>
    <w:rsid w:val="00F04A86"/>
    <w:rsid w:val="00F10FBA"/>
    <w:rsid w:val="00F12185"/>
    <w:rsid w:val="00F15043"/>
    <w:rsid w:val="00F160B2"/>
    <w:rsid w:val="00F1657C"/>
    <w:rsid w:val="00F20564"/>
    <w:rsid w:val="00F22B5F"/>
    <w:rsid w:val="00F2752B"/>
    <w:rsid w:val="00F2761D"/>
    <w:rsid w:val="00F359AF"/>
    <w:rsid w:val="00F37418"/>
    <w:rsid w:val="00F40F6A"/>
    <w:rsid w:val="00F418AF"/>
    <w:rsid w:val="00F45086"/>
    <w:rsid w:val="00F5203A"/>
    <w:rsid w:val="00F52A6A"/>
    <w:rsid w:val="00F54045"/>
    <w:rsid w:val="00F54125"/>
    <w:rsid w:val="00F546BF"/>
    <w:rsid w:val="00F56465"/>
    <w:rsid w:val="00F63DD4"/>
    <w:rsid w:val="00F70B23"/>
    <w:rsid w:val="00F729B7"/>
    <w:rsid w:val="00F74A76"/>
    <w:rsid w:val="00F75F38"/>
    <w:rsid w:val="00F8183A"/>
    <w:rsid w:val="00F8493E"/>
    <w:rsid w:val="00F8503F"/>
    <w:rsid w:val="00F9229D"/>
    <w:rsid w:val="00F943A5"/>
    <w:rsid w:val="00F95F4E"/>
    <w:rsid w:val="00F97A7A"/>
    <w:rsid w:val="00FB18A5"/>
    <w:rsid w:val="00FC09F2"/>
    <w:rsid w:val="00FC121C"/>
    <w:rsid w:val="00FC14FC"/>
    <w:rsid w:val="00FC21C8"/>
    <w:rsid w:val="00FC5A50"/>
    <w:rsid w:val="00FD3A15"/>
    <w:rsid w:val="00FD5A48"/>
    <w:rsid w:val="00FE1FDC"/>
    <w:rsid w:val="00FE34AF"/>
    <w:rsid w:val="00FE3665"/>
    <w:rsid w:val="00FE4C6F"/>
    <w:rsid w:val="00FF4353"/>
    <w:rsid w:val="084109DA"/>
    <w:rsid w:val="0DD3A5BD"/>
    <w:rsid w:val="0E252279"/>
    <w:rsid w:val="0F324D49"/>
    <w:rsid w:val="156A5F69"/>
    <w:rsid w:val="16FD8287"/>
    <w:rsid w:val="17966920"/>
    <w:rsid w:val="17EEC44A"/>
    <w:rsid w:val="17FED9B2"/>
    <w:rsid w:val="19825767"/>
    <w:rsid w:val="1B8D419F"/>
    <w:rsid w:val="1BBFB8D4"/>
    <w:rsid w:val="1BF4C897"/>
    <w:rsid w:val="1CE373F9"/>
    <w:rsid w:val="1D382602"/>
    <w:rsid w:val="1DDD6D46"/>
    <w:rsid w:val="21D03A6A"/>
    <w:rsid w:val="2A4E6BE6"/>
    <w:rsid w:val="2D5CE659"/>
    <w:rsid w:val="2E815A90"/>
    <w:rsid w:val="2FAE76E1"/>
    <w:rsid w:val="2FFDC063"/>
    <w:rsid w:val="30291FF9"/>
    <w:rsid w:val="326A7AEB"/>
    <w:rsid w:val="32AF2183"/>
    <w:rsid w:val="356C35A2"/>
    <w:rsid w:val="35BD76DA"/>
    <w:rsid w:val="367F1AD2"/>
    <w:rsid w:val="36A64ABF"/>
    <w:rsid w:val="37EF12ED"/>
    <w:rsid w:val="37EFA77C"/>
    <w:rsid w:val="37F6DE85"/>
    <w:rsid w:val="38190834"/>
    <w:rsid w:val="3B5FA3FF"/>
    <w:rsid w:val="3B6E0906"/>
    <w:rsid w:val="3B9BD9B0"/>
    <w:rsid w:val="3BFBDE01"/>
    <w:rsid w:val="3C78344B"/>
    <w:rsid w:val="3EBBB3C3"/>
    <w:rsid w:val="3EFDDE82"/>
    <w:rsid w:val="3FCEDCA1"/>
    <w:rsid w:val="3FF73365"/>
    <w:rsid w:val="42D78AFD"/>
    <w:rsid w:val="457D50A9"/>
    <w:rsid w:val="48747898"/>
    <w:rsid w:val="4BFB2362"/>
    <w:rsid w:val="4F372739"/>
    <w:rsid w:val="506B6D67"/>
    <w:rsid w:val="53066F6B"/>
    <w:rsid w:val="57271A76"/>
    <w:rsid w:val="57BB48F6"/>
    <w:rsid w:val="57DF7117"/>
    <w:rsid w:val="598B67EC"/>
    <w:rsid w:val="59DB7BE7"/>
    <w:rsid w:val="5AFE4B06"/>
    <w:rsid w:val="5B455836"/>
    <w:rsid w:val="5BDDE335"/>
    <w:rsid w:val="5BED00AA"/>
    <w:rsid w:val="5C1923C1"/>
    <w:rsid w:val="5C1BAE2A"/>
    <w:rsid w:val="5DB7FC46"/>
    <w:rsid w:val="5EF9ADF1"/>
    <w:rsid w:val="5EFFC932"/>
    <w:rsid w:val="5F6F7FD3"/>
    <w:rsid w:val="5F790A46"/>
    <w:rsid w:val="5F7B9961"/>
    <w:rsid w:val="5FC7B1C6"/>
    <w:rsid w:val="61E71D47"/>
    <w:rsid w:val="666D74C4"/>
    <w:rsid w:val="676EAB62"/>
    <w:rsid w:val="689E7C32"/>
    <w:rsid w:val="68A668C1"/>
    <w:rsid w:val="6BDE46B2"/>
    <w:rsid w:val="6BFFFC2C"/>
    <w:rsid w:val="6D7B1BBD"/>
    <w:rsid w:val="6E2109F3"/>
    <w:rsid w:val="6FFC1C65"/>
    <w:rsid w:val="70ED2282"/>
    <w:rsid w:val="72BFAC65"/>
    <w:rsid w:val="73BA0AB6"/>
    <w:rsid w:val="73FF9408"/>
    <w:rsid w:val="745555FB"/>
    <w:rsid w:val="762FA7FB"/>
    <w:rsid w:val="76ED78F7"/>
    <w:rsid w:val="77A77719"/>
    <w:rsid w:val="797D2C6E"/>
    <w:rsid w:val="79BE71B0"/>
    <w:rsid w:val="7AA7D658"/>
    <w:rsid w:val="7B6F2AC0"/>
    <w:rsid w:val="7BCBF745"/>
    <w:rsid w:val="7BD3D576"/>
    <w:rsid w:val="7BD4CC7B"/>
    <w:rsid w:val="7BDEEBE4"/>
    <w:rsid w:val="7BF6DDBA"/>
    <w:rsid w:val="7BFD4141"/>
    <w:rsid w:val="7BFFB09A"/>
    <w:rsid w:val="7CAF8D81"/>
    <w:rsid w:val="7D4F9519"/>
    <w:rsid w:val="7D5B558E"/>
    <w:rsid w:val="7DAF4FFD"/>
    <w:rsid w:val="7DBF7271"/>
    <w:rsid w:val="7DFD4681"/>
    <w:rsid w:val="7E7F8A7B"/>
    <w:rsid w:val="7F77F19B"/>
    <w:rsid w:val="7F7F6C3E"/>
    <w:rsid w:val="7FDD98B6"/>
    <w:rsid w:val="7FF4DFB4"/>
    <w:rsid w:val="7FF944DE"/>
    <w:rsid w:val="7FFA58F9"/>
    <w:rsid w:val="7FFCAA6D"/>
    <w:rsid w:val="7FFD0A00"/>
    <w:rsid w:val="7FFFA897"/>
    <w:rsid w:val="7FFFD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B884E"/>
  <w15:docId w15:val="{7C7109F8-9B16-47B0-9D32-D9080738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2">
    <w:name w:val="heading 2"/>
    <w:basedOn w:val="a6"/>
    <w:next w:val="a6"/>
    <w:link w:val="20"/>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6"/>
    <w:next w:val="a6"/>
    <w:link w:val="30"/>
    <w:qFormat/>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6"/>
    <w:basedOn w:val="a6"/>
    <w:next w:val="a6"/>
    <w:qFormat/>
    <w:pPr>
      <w:keepNext/>
      <w:keepLines/>
      <w:numPr>
        <w:numId w:val="1"/>
      </w:numPr>
      <w:tabs>
        <w:tab w:val="clear" w:pos="900"/>
      </w:tabs>
      <w:spacing w:before="240" w:after="64" w:line="320" w:lineRule="auto"/>
      <w:ind w:left="0" w:firstLine="0"/>
      <w:outlineLvl w:val="5"/>
    </w:pPr>
    <w:rPr>
      <w:rFonts w:ascii="Arial" w:eastAsia="黑体" w:hAnsi="Arial"/>
      <w:b/>
      <w:bCs/>
      <w:sz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Date"/>
    <w:basedOn w:val="a6"/>
    <w:next w:val="a6"/>
    <w:qFormat/>
    <w:pPr>
      <w:ind w:leftChars="2500" w:left="100"/>
    </w:pPr>
  </w:style>
  <w:style w:type="paragraph" w:styleId="ab">
    <w:name w:val="Balloon Text"/>
    <w:basedOn w:val="a6"/>
    <w:link w:val="ac"/>
    <w:qFormat/>
    <w:rPr>
      <w:sz w:val="18"/>
      <w:szCs w:val="18"/>
    </w:rPr>
  </w:style>
  <w:style w:type="paragraph" w:styleId="ad">
    <w:name w:val="footer"/>
    <w:basedOn w:val="a6"/>
    <w:qFormat/>
    <w:pPr>
      <w:tabs>
        <w:tab w:val="center" w:pos="4153"/>
        <w:tab w:val="right" w:pos="8306"/>
      </w:tabs>
      <w:snapToGrid w:val="0"/>
      <w:jc w:val="left"/>
    </w:pPr>
    <w:rPr>
      <w:sz w:val="18"/>
      <w:szCs w:val="18"/>
    </w:rPr>
  </w:style>
  <w:style w:type="paragraph" w:styleId="ae">
    <w:name w:val="header"/>
    <w:basedOn w:val="a6"/>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qFormat/>
    <w:pPr>
      <w:tabs>
        <w:tab w:val="right" w:leader="dot" w:pos="9241"/>
      </w:tabs>
      <w:spacing w:beforeLines="25" w:afterLines="25"/>
      <w:jc w:val="left"/>
    </w:pPr>
    <w:rPr>
      <w:rFonts w:ascii="宋体"/>
      <w:szCs w:val="21"/>
    </w:rPr>
  </w:style>
  <w:style w:type="paragraph" w:styleId="HTML">
    <w:name w:val="HTML Preformatted"/>
    <w:basedOn w:val="a6"/>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table" w:styleId="af">
    <w:name w:val="Table Grid"/>
    <w:basedOn w:val="a8"/>
    <w:qFormat/>
    <w:pPr>
      <w:numPr>
        <w:numId w:val="2"/>
      </w:numPr>
      <w:ind w:left="0" w:firstLine="0"/>
    </w:pPr>
    <w:rPr>
      <w:rFonts w:ascii="宋体"/>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Theme"/>
    <w:basedOn w:val="a8"/>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Elegant"/>
    <w:basedOn w:val="a8"/>
    <w:qFormat/>
    <w:pPr>
      <w:widowControl w:val="0"/>
      <w:jc w:val="both"/>
    </w:pPr>
    <w:tblP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2">
    <w:name w:val="page number"/>
    <w:qFormat/>
    <w:rPr>
      <w:rFonts w:ascii="Times New Roman" w:eastAsia="宋体" w:hAnsi="Times New Roman" w:cs="Times New Roman"/>
    </w:rPr>
  </w:style>
  <w:style w:type="character" w:styleId="af3">
    <w:name w:val="Hyperlink"/>
    <w:qFormat/>
    <w:rPr>
      <w:rFonts w:ascii="Times New Roman" w:eastAsia="宋体" w:hAnsi="Times New Roman" w:cs="Times New Roman"/>
      <w:color w:val="0000FF"/>
      <w:spacing w:val="0"/>
      <w:w w:val="100"/>
      <w:szCs w:val="21"/>
      <w:u w:val="single"/>
    </w:rPr>
  </w:style>
  <w:style w:type="character" w:styleId="HTML0">
    <w:name w:val="HTML Code"/>
    <w:qFormat/>
    <w:rPr>
      <w:rFonts w:ascii="Courier New" w:eastAsia="宋体" w:hAnsi="Courier New" w:cs="Times New Roman"/>
      <w:sz w:val="20"/>
      <w:szCs w:val="20"/>
    </w:rPr>
  </w:style>
  <w:style w:type="character" w:customStyle="1" w:styleId="20">
    <w:name w:val="标题 2 字符"/>
    <w:link w:val="2"/>
    <w:qFormat/>
    <w:rPr>
      <w:rFonts w:ascii="等线 Light" w:eastAsia="等线 Light" w:hAnsi="等线 Light" w:cs="Times New Roman"/>
      <w:b/>
      <w:bCs/>
      <w:kern w:val="2"/>
      <w:sz w:val="32"/>
      <w:szCs w:val="32"/>
    </w:rPr>
  </w:style>
  <w:style w:type="character" w:customStyle="1" w:styleId="30">
    <w:name w:val="标题 3 字符"/>
    <w:link w:val="3"/>
    <w:qFormat/>
    <w:rPr>
      <w:rFonts w:ascii="宋体" w:eastAsia="宋体" w:hAnsi="宋体" w:cs="宋体"/>
      <w:b/>
      <w:bCs/>
      <w:sz w:val="27"/>
      <w:szCs w:val="27"/>
    </w:rPr>
  </w:style>
  <w:style w:type="character" w:customStyle="1" w:styleId="ac">
    <w:name w:val="批注框文本 字符"/>
    <w:link w:val="ab"/>
    <w:qFormat/>
    <w:rPr>
      <w:rFonts w:ascii="Times New Roman" w:eastAsia="宋体" w:hAnsi="Times New Roman" w:cs="Times New Roman"/>
      <w:kern w:val="2"/>
      <w:sz w:val="18"/>
      <w:szCs w:val="18"/>
    </w:rPr>
  </w:style>
  <w:style w:type="paragraph" w:styleId="af4">
    <w:name w:val="List Paragraph"/>
    <w:basedOn w:val="a6"/>
    <w:qFormat/>
    <w:pPr>
      <w:ind w:firstLineChars="200" w:firstLine="420"/>
    </w:pPr>
  </w:style>
  <w:style w:type="character" w:customStyle="1" w:styleId="Char">
    <w:name w:val="段 Char"/>
    <w:link w:val="af5"/>
    <w:qFormat/>
    <w:rPr>
      <w:rFonts w:ascii="宋体" w:eastAsia="宋体" w:hAnsi="Times New Roman" w:cs="Times New Roman"/>
      <w:sz w:val="21"/>
      <w:lang w:val="en-US" w:eastAsia="zh-CN" w:bidi="ar-SA"/>
    </w:rPr>
  </w:style>
  <w:style w:type="paragraph" w:customStyle="1" w:styleId="af5">
    <w:name w:val="段"/>
    <w:link w:val="Char"/>
    <w:qFormat/>
    <w:pPr>
      <w:autoSpaceDE w:val="0"/>
      <w:autoSpaceDN w:val="0"/>
      <w:ind w:firstLineChars="200" w:firstLine="200"/>
      <w:jc w:val="both"/>
    </w:pPr>
    <w:rPr>
      <w:rFonts w:ascii="宋体"/>
      <w:sz w:val="21"/>
    </w:rPr>
  </w:style>
  <w:style w:type="paragraph" w:customStyle="1" w:styleId="af6">
    <w:name w:val="标准文件_段"/>
    <w:link w:val="Char0"/>
    <w:qFormat/>
    <w:pPr>
      <w:autoSpaceDE w:val="0"/>
      <w:autoSpaceDN w:val="0"/>
      <w:ind w:firstLineChars="200" w:firstLine="200"/>
      <w:jc w:val="both"/>
    </w:pPr>
    <w:rPr>
      <w:rFonts w:ascii="宋体"/>
      <w:sz w:val="21"/>
    </w:rPr>
  </w:style>
  <w:style w:type="paragraph" w:customStyle="1" w:styleId="a1">
    <w:name w:val="标准文件_章标题"/>
    <w:next w:val="af6"/>
    <w:qFormat/>
    <w:pPr>
      <w:numPr>
        <w:ilvl w:val="1"/>
        <w:numId w:val="3"/>
      </w:numPr>
      <w:spacing w:beforeLines="100" w:before="100" w:afterLines="100" w:after="100"/>
      <w:jc w:val="both"/>
      <w:outlineLvl w:val="0"/>
    </w:pPr>
    <w:rPr>
      <w:rFonts w:ascii="黑体" w:eastAsia="黑体"/>
      <w:sz w:val="21"/>
    </w:rPr>
  </w:style>
  <w:style w:type="paragraph" w:customStyle="1" w:styleId="a2">
    <w:name w:val="标准文件_一级条标题"/>
    <w:basedOn w:val="a1"/>
    <w:next w:val="af6"/>
    <w:qFormat/>
    <w:pPr>
      <w:numPr>
        <w:ilvl w:val="2"/>
      </w:numPr>
      <w:spacing w:beforeLines="50" w:before="50" w:afterLines="50" w:after="50"/>
      <w:outlineLvl w:val="1"/>
    </w:pPr>
    <w:rPr>
      <w:rFonts w:ascii="Times New Roman" w:eastAsia="宋体"/>
    </w:rPr>
  </w:style>
  <w:style w:type="paragraph" w:customStyle="1" w:styleId="a3">
    <w:name w:val="标准文件_二级条标题"/>
    <w:next w:val="af6"/>
    <w:qFormat/>
    <w:pPr>
      <w:widowControl w:val="0"/>
      <w:numPr>
        <w:ilvl w:val="3"/>
        <w:numId w:val="3"/>
      </w:numPr>
      <w:spacing w:beforeLines="50" w:before="50" w:afterLines="50" w:after="50"/>
      <w:jc w:val="both"/>
      <w:outlineLvl w:val="2"/>
    </w:pPr>
    <w:rPr>
      <w:rFonts w:ascii="黑体" w:eastAsia="黑体"/>
      <w:sz w:val="21"/>
    </w:rPr>
  </w:style>
  <w:style w:type="paragraph" w:customStyle="1" w:styleId="a4">
    <w:name w:val="标准文件_三级条标题"/>
    <w:basedOn w:val="a3"/>
    <w:next w:val="af6"/>
    <w:qFormat/>
    <w:pPr>
      <w:widowControl/>
      <w:numPr>
        <w:ilvl w:val="4"/>
      </w:numPr>
      <w:outlineLvl w:val="3"/>
    </w:pPr>
    <w:rPr>
      <w:rFonts w:ascii="Times New Roman" w:eastAsia="宋体"/>
    </w:rPr>
  </w:style>
  <w:style w:type="paragraph" w:customStyle="1" w:styleId="af7">
    <w:name w:val="标准文件_三级无标题"/>
    <w:basedOn w:val="a4"/>
    <w:qFormat/>
    <w:pPr>
      <w:spacing w:beforeLines="0" w:before="0" w:afterLines="0" w:after="0"/>
      <w:outlineLvl w:val="9"/>
    </w:pPr>
    <w:rPr>
      <w:rFonts w:ascii="宋体"/>
    </w:rPr>
  </w:style>
  <w:style w:type="paragraph" w:customStyle="1" w:styleId="af8">
    <w:name w:val="标准文件_二级无标题"/>
    <w:basedOn w:val="a3"/>
    <w:qFormat/>
    <w:pPr>
      <w:spacing w:beforeLines="0" w:before="0" w:afterLines="0" w:after="0"/>
      <w:outlineLvl w:val="9"/>
    </w:pPr>
    <w:rPr>
      <w:rFonts w:ascii="宋体" w:eastAsia="宋体"/>
    </w:rPr>
  </w:style>
  <w:style w:type="character" w:customStyle="1" w:styleId="Char1">
    <w:name w:val="页眉 Char"/>
    <w:qFormat/>
    <w:rPr>
      <w:rFonts w:ascii="Times New Roman" w:eastAsia="宋体" w:hAnsi="Times New Roman" w:cs="Times New Roman"/>
      <w:kern w:val="2"/>
      <w:sz w:val="18"/>
      <w:szCs w:val="18"/>
    </w:rPr>
  </w:style>
  <w:style w:type="character" w:customStyle="1" w:styleId="Char2">
    <w:name w:val="页脚 Char"/>
    <w:qFormat/>
    <w:rPr>
      <w:rFonts w:ascii="Times New Roman" w:eastAsia="宋体" w:hAnsi="Times New Roman" w:cs="Times New Roman"/>
      <w:kern w:val="2"/>
      <w:sz w:val="18"/>
      <w:szCs w:val="18"/>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6"/>
    <w:qFormat/>
    <w:pPr>
      <w:widowControl/>
      <w:spacing w:line="240" w:lineRule="exact"/>
      <w:jc w:val="left"/>
    </w:pPr>
    <w:rPr>
      <w:rFonts w:ascii="Arial" w:eastAsia="Times New Roman" w:hAnsi="Arial" w:cs="Verdana"/>
      <w:b/>
      <w:kern w:val="0"/>
      <w:sz w:val="24"/>
      <w:lang w:eastAsia="en-US"/>
    </w:rPr>
  </w:style>
  <w:style w:type="paragraph" w:customStyle="1" w:styleId="af9">
    <w:name w:val="前言、引言标题"/>
    <w:next w:val="a6"/>
    <w:qFormat/>
    <w:pPr>
      <w:shd w:val="clear" w:color="FFFFFF" w:fill="FFFFFF"/>
      <w:tabs>
        <w:tab w:val="left" w:pos="360"/>
      </w:tabs>
      <w:spacing w:before="640" w:after="560"/>
      <w:ind w:left="360" w:hanging="360"/>
      <w:jc w:val="center"/>
      <w:outlineLvl w:val="0"/>
    </w:pPr>
    <w:rPr>
      <w:rFonts w:ascii="黑体" w:eastAsia="黑体"/>
      <w:sz w:val="32"/>
    </w:rPr>
  </w:style>
  <w:style w:type="paragraph" w:customStyle="1" w:styleId="afa">
    <w:name w:val="章标题"/>
    <w:next w:val="af5"/>
    <w:qFormat/>
    <w:pPr>
      <w:tabs>
        <w:tab w:val="left" w:pos="840"/>
      </w:tabs>
      <w:spacing w:beforeLines="50" w:afterLines="50"/>
      <w:ind w:left="840" w:hanging="420"/>
      <w:jc w:val="both"/>
      <w:outlineLvl w:val="1"/>
    </w:pPr>
    <w:rPr>
      <w:rFonts w:ascii="黑体" w:eastAsia="黑体"/>
      <w:sz w:val="21"/>
    </w:rPr>
  </w:style>
  <w:style w:type="paragraph" w:customStyle="1" w:styleId="afb">
    <w:name w:val="一级条标题"/>
    <w:next w:val="af5"/>
    <w:qFormat/>
    <w:pPr>
      <w:tabs>
        <w:tab w:val="left" w:pos="1400"/>
      </w:tabs>
      <w:ind w:left="1400" w:hanging="420"/>
      <w:outlineLvl w:val="2"/>
    </w:pPr>
    <w:rPr>
      <w:rFonts w:eastAsia="黑体"/>
      <w:sz w:val="21"/>
    </w:rPr>
  </w:style>
  <w:style w:type="paragraph" w:customStyle="1" w:styleId="afc">
    <w:name w:val="二级条标题"/>
    <w:basedOn w:val="afb"/>
    <w:next w:val="af5"/>
    <w:qFormat/>
    <w:pPr>
      <w:tabs>
        <w:tab w:val="clear" w:pos="1400"/>
      </w:tabs>
      <w:ind w:left="0" w:firstLine="0"/>
      <w:outlineLvl w:val="3"/>
    </w:pPr>
    <w:rPr>
      <w:rFonts w:eastAsia="宋体"/>
    </w:rPr>
  </w:style>
  <w:style w:type="paragraph" w:customStyle="1" w:styleId="afd">
    <w:name w:val="三级条标题"/>
    <w:basedOn w:val="afc"/>
    <w:next w:val="af5"/>
    <w:qFormat/>
    <w:pPr>
      <w:outlineLvl w:val="4"/>
    </w:pPr>
  </w:style>
  <w:style w:type="paragraph" w:customStyle="1" w:styleId="afe">
    <w:name w:val="四级条标题"/>
    <w:basedOn w:val="afd"/>
    <w:next w:val="af5"/>
    <w:qFormat/>
    <w:pPr>
      <w:tabs>
        <w:tab w:val="left" w:pos="2940"/>
      </w:tabs>
      <w:ind w:left="2940" w:hanging="420"/>
      <w:outlineLvl w:val="5"/>
    </w:pPr>
  </w:style>
  <w:style w:type="paragraph" w:customStyle="1" w:styleId="aff">
    <w:name w:val="五级条标题"/>
    <w:basedOn w:val="afe"/>
    <w:next w:val="af5"/>
    <w:qFormat/>
    <w:pPr>
      <w:tabs>
        <w:tab w:val="clear" w:pos="2940"/>
        <w:tab w:val="left" w:pos="3360"/>
      </w:tabs>
      <w:ind w:left="3360"/>
      <w:outlineLvl w:val="6"/>
    </w:pPr>
  </w:style>
  <w:style w:type="paragraph" w:customStyle="1" w:styleId="aff0">
    <w:name w:val="注×："/>
    <w:qFormat/>
    <w:pPr>
      <w:widowControl w:val="0"/>
      <w:tabs>
        <w:tab w:val="left" w:pos="630"/>
        <w:tab w:val="left" w:pos="720"/>
      </w:tabs>
      <w:autoSpaceDE w:val="0"/>
      <w:autoSpaceDN w:val="0"/>
      <w:ind w:left="720" w:hanging="720"/>
      <w:jc w:val="both"/>
    </w:pPr>
    <w:rPr>
      <w:rFonts w:ascii="宋体"/>
      <w:sz w:val="18"/>
    </w:rPr>
  </w:style>
  <w:style w:type="character" w:customStyle="1" w:styleId="apple-converted-space">
    <w:name w:val="apple-converted-space"/>
    <w:qFormat/>
    <w:rPr>
      <w:rFonts w:ascii="Times New Roman" w:eastAsia="宋体" w:hAnsi="Times New Roman" w:cs="Times New Roman"/>
    </w:rPr>
  </w:style>
  <w:style w:type="paragraph" w:customStyle="1" w:styleId="aff1">
    <w:name w:val="二级无"/>
    <w:basedOn w:val="afc"/>
    <w:qFormat/>
    <w:pPr>
      <w:ind w:left="568"/>
    </w:pPr>
    <w:rPr>
      <w:rFonts w:ascii="宋体"/>
      <w:szCs w:val="21"/>
    </w:rPr>
  </w:style>
  <w:style w:type="paragraph" w:customStyle="1" w:styleId="aff2">
    <w:name w:val="正文表标题"/>
    <w:next w:val="af5"/>
    <w:qFormat/>
    <w:pPr>
      <w:tabs>
        <w:tab w:val="left" w:pos="720"/>
      </w:tabs>
      <w:spacing w:beforeLines="50" w:afterLines="50"/>
      <w:ind w:left="720" w:hanging="360"/>
      <w:jc w:val="center"/>
    </w:pPr>
    <w:rPr>
      <w:rFonts w:ascii="黑体" w:eastAsia="黑体"/>
      <w:sz w:val="21"/>
    </w:rPr>
  </w:style>
  <w:style w:type="paragraph" w:customStyle="1" w:styleId="a0">
    <w:name w:val="正文图标题"/>
    <w:next w:val="af5"/>
    <w:qFormat/>
    <w:pPr>
      <w:numPr>
        <w:numId w:val="4"/>
      </w:numPr>
      <w:tabs>
        <w:tab w:val="left" w:pos="360"/>
      </w:tabs>
      <w:spacing w:beforeLines="50" w:afterLines="50"/>
      <w:ind w:left="0"/>
      <w:jc w:val="center"/>
    </w:pPr>
    <w:rPr>
      <w:rFonts w:ascii="黑体" w:eastAsia="黑体"/>
      <w:sz w:val="21"/>
    </w:rPr>
  </w:style>
  <w:style w:type="paragraph" w:customStyle="1" w:styleId="a">
    <w:name w:val="其他发布日期"/>
    <w:basedOn w:val="a6"/>
    <w:qFormat/>
    <w:pPr>
      <w:framePr w:w="3997" w:h="471" w:hRule="exact" w:vSpace="181" w:wrap="around" w:vAnchor="page" w:hAnchor="page" w:x="1419" w:y="14097" w:anchorLock="1"/>
      <w:widowControl/>
      <w:numPr>
        <w:numId w:val="5"/>
      </w:numPr>
      <w:jc w:val="left"/>
    </w:pPr>
    <w:rPr>
      <w:rFonts w:eastAsia="黑体"/>
      <w:kern w:val="0"/>
      <w:sz w:val="28"/>
      <w:szCs w:val="20"/>
    </w:rPr>
  </w:style>
  <w:style w:type="paragraph" w:customStyle="1" w:styleId="aff3">
    <w:name w:val="图表脚注说明"/>
    <w:basedOn w:val="a6"/>
    <w:qFormat/>
    <w:pPr>
      <w:ind w:left="544" w:hanging="181"/>
    </w:pPr>
    <w:rPr>
      <w:rFonts w:ascii="宋体"/>
      <w:sz w:val="18"/>
      <w:szCs w:val="18"/>
    </w:rPr>
  </w:style>
  <w:style w:type="paragraph" w:customStyle="1" w:styleId="aff4">
    <w:name w:val="正文公式编号制表符"/>
    <w:basedOn w:val="af5"/>
    <w:next w:val="af5"/>
    <w:qFormat/>
    <w:pPr>
      <w:tabs>
        <w:tab w:val="center" w:pos="4201"/>
        <w:tab w:val="right" w:leader="dot" w:pos="9298"/>
      </w:tabs>
      <w:ind w:firstLineChars="0" w:firstLine="0"/>
    </w:pPr>
    <w:rPr>
      <w:rFonts w:ascii="Times New Roman"/>
    </w:rPr>
  </w:style>
  <w:style w:type="character" w:customStyle="1" w:styleId="font01">
    <w:name w:val="font01"/>
    <w:qFormat/>
    <w:rPr>
      <w:rFonts w:ascii="Times New Roman" w:eastAsia="宋体" w:hAnsi="Times New Roman" w:cs="Times New Roman" w:hint="default"/>
      <w:color w:val="000000"/>
      <w:sz w:val="22"/>
      <w:szCs w:val="22"/>
      <w:u w:val="none"/>
    </w:rPr>
  </w:style>
  <w:style w:type="character" w:customStyle="1" w:styleId="font41">
    <w:name w:val="font41"/>
    <w:qFormat/>
    <w:rPr>
      <w:rFonts w:ascii="宋体" w:eastAsia="宋体" w:hAnsi="宋体" w:cs="宋体" w:hint="eastAsia"/>
      <w:color w:val="000000"/>
      <w:sz w:val="22"/>
      <w:szCs w:val="22"/>
      <w:u w:val="none"/>
    </w:rPr>
  </w:style>
  <w:style w:type="paragraph" w:customStyle="1" w:styleId="aff5">
    <w:name w:val="标准文件_页眉奇数页"/>
    <w:next w:val="a6"/>
    <w:qFormat/>
    <w:pPr>
      <w:tabs>
        <w:tab w:val="center" w:pos="4154"/>
        <w:tab w:val="right" w:pos="8306"/>
      </w:tabs>
      <w:spacing w:after="120"/>
      <w:jc w:val="right"/>
    </w:pPr>
    <w:rPr>
      <w:rFonts w:ascii="黑体" w:eastAsia="黑体" w:hAnsi="宋体"/>
      <w:sz w:val="21"/>
    </w:rPr>
  </w:style>
  <w:style w:type="paragraph" w:customStyle="1" w:styleId="aff6">
    <w:name w:val="标准文件_页脚奇数页"/>
    <w:qFormat/>
    <w:pPr>
      <w:ind w:right="227"/>
      <w:jc w:val="right"/>
    </w:pPr>
    <w:rPr>
      <w:rFonts w:ascii="宋体"/>
      <w:sz w:val="18"/>
    </w:rPr>
  </w:style>
  <w:style w:type="paragraph" w:customStyle="1" w:styleId="aff7">
    <w:name w:val="标准文件_正文标准名称"/>
    <w:qFormat/>
    <w:pPr>
      <w:spacing w:before="560" w:after="640" w:line="400" w:lineRule="exact"/>
      <w:jc w:val="center"/>
    </w:pPr>
    <w:rPr>
      <w:rFonts w:ascii="黑体" w:eastAsia="黑体" w:hAnsi="黑体"/>
      <w:kern w:val="2"/>
      <w:sz w:val="32"/>
      <w:szCs w:val="32"/>
    </w:rPr>
  </w:style>
  <w:style w:type="paragraph" w:customStyle="1" w:styleId="a5">
    <w:name w:val="标准文件_注："/>
    <w:next w:val="af6"/>
    <w:qFormat/>
    <w:pPr>
      <w:widowControl w:val="0"/>
      <w:numPr>
        <w:numId w:val="6"/>
      </w:numPr>
      <w:autoSpaceDE w:val="0"/>
      <w:autoSpaceDN w:val="0"/>
      <w:jc w:val="both"/>
    </w:pPr>
    <w:rPr>
      <w:rFonts w:ascii="宋体"/>
      <w:sz w:val="18"/>
      <w:szCs w:val="18"/>
    </w:rPr>
  </w:style>
  <w:style w:type="character" w:customStyle="1" w:styleId="Char0">
    <w:name w:val="标准文件_段 Char"/>
    <w:link w:val="af6"/>
    <w:qFormat/>
    <w:rsid w:val="001334E8"/>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18</Pages>
  <Words>1053</Words>
  <Characters>6005</Characters>
  <Application>Microsoft Office Word</Application>
  <DocSecurity>0</DocSecurity>
  <Lines>50</Lines>
  <Paragraphs>14</Paragraphs>
  <ScaleCrop>false</ScaleCrop>
  <Company>Microsoft</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中华人民共和国建材行业标准JC/879-20XX</dc:title>
  <dc:creator>曲晓秋</dc:creator>
  <cp:lastModifiedBy>Borui Ji</cp:lastModifiedBy>
  <cp:revision>27</cp:revision>
  <cp:lastPrinted>2013-12-27T08:28:00Z</cp:lastPrinted>
  <dcterms:created xsi:type="dcterms:W3CDTF">2022-10-11T10:33:00Z</dcterms:created>
  <dcterms:modified xsi:type="dcterms:W3CDTF">2024-10-18T16:26:00Z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28052F2B377B4B5F80A89A03743F42B8_13</vt:lpwstr>
  </property>
</Properties>
</file>