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ffffffffc"/>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7B7453" w:rsidRPr="00672BFD" w14:paraId="67A24536" w14:textId="77777777" w:rsidTr="007B7453">
        <w:tc>
          <w:tcPr>
            <w:tcW w:w="509" w:type="dxa"/>
          </w:tcPr>
          <w:p w14:paraId="3D4A3680" w14:textId="77777777"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14:paraId="63199627" w14:textId="77777777" w:rsidR="00672BFD" w:rsidRPr="00672BFD" w:rsidRDefault="004A17E6" w:rsidP="00C94DF2">
            <w:pPr>
              <w:pStyle w:val="afff9"/>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sidR="002771AC">
              <w:rPr>
                <w:rFonts w:ascii="黑体" w:eastAsia="黑体" w:hAnsi="黑体"/>
                <w:sz w:val="21"/>
                <w:szCs w:val="21"/>
              </w:rPr>
              <w:t xml:space="preserve"> </w:t>
            </w:r>
            <w:r>
              <w:rPr>
                <w:rFonts w:ascii="黑体" w:eastAsia="黑体" w:hAnsi="黑体"/>
                <w:sz w:val="21"/>
                <w:szCs w:val="21"/>
              </w:rPr>
              <w:fldChar w:fldCharType="end"/>
            </w:r>
            <w:bookmarkEnd w:id="0"/>
          </w:p>
        </w:tc>
      </w:tr>
      <w:tr w:rsidR="007B7453" w:rsidRPr="00672BFD" w14:paraId="60DC6505" w14:textId="77777777" w:rsidTr="007B7453">
        <w:tc>
          <w:tcPr>
            <w:tcW w:w="509" w:type="dxa"/>
          </w:tcPr>
          <w:p w14:paraId="574609CC" w14:textId="77777777"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p w14:paraId="34F2C781" w14:textId="77777777" w:rsidR="00FB231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1" w:name="CSDN"/>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7C1E8B">
              <w:rPr>
                <w:rFonts w:ascii="黑体" w:eastAsia="黑体" w:hAnsi="黑体"/>
                <w:sz w:val="21"/>
                <w:szCs w:val="21"/>
              </w:rPr>
              <w:t>点击此处添加CCS号</w:t>
            </w:r>
            <w:r w:rsidRPr="00672BFD">
              <w:rPr>
                <w:rFonts w:ascii="黑体" w:eastAsia="黑体" w:hAnsi="黑体"/>
                <w:sz w:val="21"/>
                <w:szCs w:val="21"/>
              </w:rPr>
              <w:fldChar w:fldCharType="end"/>
            </w:r>
            <w:bookmarkEnd w:id="1"/>
          </w:p>
        </w:tc>
      </w:tr>
    </w:tbl>
    <w:tbl>
      <w:tblPr>
        <w:tblStyle w:val="afffffffffc"/>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CellMar>
          <w:right w:w="221" w:type="dxa"/>
        </w:tblCellMar>
        <w:tblLook w:val="04A0" w:firstRow="1" w:lastRow="0" w:firstColumn="1" w:lastColumn="0" w:noHBand="0" w:noVBand="1"/>
      </w:tblPr>
      <w:tblGrid>
        <w:gridCol w:w="6407"/>
      </w:tblGrid>
      <w:tr w:rsidR="001446C2" w14:paraId="162BD562" w14:textId="77777777" w:rsidTr="00DF5F11">
        <w:tc>
          <w:tcPr>
            <w:tcW w:w="6407" w:type="dxa"/>
          </w:tcPr>
          <w:p w14:paraId="021C63C3" w14:textId="3CBE8A7C" w:rsidR="001446C2" w:rsidRDefault="001446C2" w:rsidP="00DF5F11">
            <w:pPr>
              <w:pStyle w:val="affff5"/>
              <w:framePr w:w="0" w:hRule="auto" w:wrap="auto" w:hAnchor="text" w:xAlign="left" w:yAlign="inline" w:anchorLock="0"/>
              <w:rPr>
                <w:rFonts w:ascii="宋体" w:hAnsi="宋体"/>
                <w:sz w:val="28"/>
                <w:szCs w:val="28"/>
              </w:rPr>
            </w:pPr>
            <w:bookmarkStart w:id="2" w:name="_Hlk26473981"/>
            <w:r>
              <w:rPr>
                <w:noProof/>
              </w:rPr>
              <w:drawing>
                <wp:inline distT="0" distB="0" distL="0" distR="0" wp14:anchorId="0AB52440" wp14:editId="623C5D9A">
                  <wp:extent cx="796719" cy="397766"/>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未标题-1.t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sidRPr="001446C2">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rsidR="003A50A4">
              <w:t>21</w:t>
            </w:r>
            <w:r>
              <w:fldChar w:fldCharType="end"/>
            </w:r>
            <w:bookmarkEnd w:id="3"/>
          </w:p>
        </w:tc>
      </w:tr>
    </w:tbl>
    <w:p w14:paraId="2AA5C428" w14:textId="13E23FB9" w:rsidR="0000040A" w:rsidRPr="007B7453" w:rsidRDefault="007B7453" w:rsidP="000107E0">
      <w:pPr>
        <w:pStyle w:val="affff6"/>
        <w:framePr w:w="9639" w:h="624" w:hRule="exact" w:hSpace="181" w:vSpace="181" w:wrap="around" w:hAnchor="page" w:x="1305" w:y="2269"/>
        <w:rPr>
          <w:rFonts w:ascii="黑体" w:eastAsia="黑体" w:hAnsi="黑体"/>
          <w:b w:val="0"/>
          <w:bCs w:val="0"/>
          <w:w w:val="100"/>
          <w:sz w:val="48"/>
          <w:szCs w:val="48"/>
        </w:rPr>
      </w:pPr>
      <w:r w:rsidRPr="001A4CF3">
        <w:rPr>
          <w:rFonts w:ascii="黑体" w:eastAsia="黑体"/>
          <w:b w:val="0"/>
          <w:w w:val="100"/>
          <w:sz w:val="48"/>
        </w:rPr>
        <w:fldChar w:fldCharType="begin">
          <w:ffData>
            <w:name w:val="c2"/>
            <w:enabled/>
            <w:calcOnExit w:val="0"/>
            <w:textInput/>
          </w:ffData>
        </w:fldChar>
      </w:r>
      <w:bookmarkStart w:id="4" w:name="c2"/>
      <w:r w:rsidRPr="001A4CF3">
        <w:rPr>
          <w:rFonts w:ascii="黑体" w:eastAsia="黑体"/>
          <w:b w:val="0"/>
          <w:w w:val="100"/>
          <w:sz w:val="48"/>
        </w:rPr>
        <w:instrText xml:space="preserve"> FORMTEXT </w:instrText>
      </w:r>
      <w:r w:rsidRPr="001A4CF3">
        <w:rPr>
          <w:rFonts w:ascii="黑体" w:eastAsia="黑体"/>
          <w:b w:val="0"/>
          <w:w w:val="100"/>
          <w:sz w:val="48"/>
        </w:rPr>
      </w:r>
      <w:r w:rsidRPr="001A4CF3">
        <w:rPr>
          <w:rFonts w:ascii="黑体" w:eastAsia="黑体"/>
          <w:b w:val="0"/>
          <w:w w:val="100"/>
          <w:sz w:val="48"/>
        </w:rPr>
        <w:fldChar w:fldCharType="separate"/>
      </w:r>
      <w:r w:rsidR="003A50A4">
        <w:rPr>
          <w:rFonts w:ascii="黑体" w:eastAsia="黑体" w:hint="eastAsia"/>
          <w:b w:val="0"/>
          <w:w w:val="100"/>
          <w:sz w:val="48"/>
        </w:rPr>
        <w:t>辽宁省</w:t>
      </w:r>
      <w:r w:rsidRPr="001A4CF3">
        <w:rPr>
          <w:rFonts w:ascii="黑体" w:eastAsia="黑体"/>
          <w:b w:val="0"/>
          <w:w w:val="100"/>
          <w:sz w:val="48"/>
        </w:rPr>
        <w:fldChar w:fldCharType="end"/>
      </w:r>
      <w:bookmarkEnd w:id="4"/>
      <w:r w:rsidR="00B77EC8">
        <w:rPr>
          <w:rFonts w:ascii="黑体" w:eastAsia="黑体" w:hAnsi="黑体" w:hint="eastAsia"/>
          <w:b w:val="0"/>
          <w:bCs w:val="0"/>
          <w:w w:val="100"/>
          <w:sz w:val="48"/>
          <w:szCs w:val="48"/>
        </w:rPr>
        <w:t>地方</w:t>
      </w:r>
      <w:r>
        <w:rPr>
          <w:rFonts w:ascii="黑体" w:eastAsia="黑体" w:hAnsi="黑体" w:hint="eastAsia"/>
          <w:b w:val="0"/>
          <w:bCs w:val="0"/>
          <w:w w:val="100"/>
          <w:sz w:val="48"/>
          <w:szCs w:val="48"/>
        </w:rPr>
        <w:t>标准</w:t>
      </w:r>
    </w:p>
    <w:bookmarkEnd w:id="2"/>
    <w:p w14:paraId="3462FBD0" w14:textId="2EDFBAD4" w:rsidR="00AA456B" w:rsidRPr="005F4712" w:rsidRDefault="00634D9E" w:rsidP="00A952D7">
      <w:pPr>
        <w:pStyle w:val="affffffffff3"/>
        <w:framePr w:wrap="auto"/>
        <w:rPr>
          <w:lang w:val="fr-FR"/>
        </w:rPr>
      </w:pPr>
      <w:r w:rsidRPr="005F4712">
        <w:rPr>
          <w:lang w:val="fr-FR"/>
        </w:rPr>
        <w:t>DB</w:t>
      </w:r>
      <w:r w:rsidRPr="005F4712">
        <w:rPr>
          <w:sz w:val="15"/>
          <w:szCs w:val="15"/>
          <w:lang w:val="fr-FR"/>
        </w:rPr>
        <w:t xml:space="preserve"> </w:t>
      </w:r>
      <w:r w:rsidR="005F4712">
        <w:fldChar w:fldCharType="begin">
          <w:ffData>
            <w:name w:val="文字1"/>
            <w:enabled/>
            <w:calcOnExit w:val="0"/>
            <w:textInput>
              <w:default w:val="XX/T"/>
            </w:textInput>
          </w:ffData>
        </w:fldChar>
      </w:r>
      <w:bookmarkStart w:id="5" w:name="文字1"/>
      <w:r w:rsidR="005F4712" w:rsidRPr="005F4712">
        <w:rPr>
          <w:lang w:val="fr-FR"/>
        </w:rPr>
        <w:instrText xml:space="preserve"> FORMTEXT </w:instrText>
      </w:r>
      <w:r w:rsidR="005F4712">
        <w:fldChar w:fldCharType="separate"/>
      </w:r>
      <w:r w:rsidR="003A50A4">
        <w:rPr>
          <w:lang w:val="fr-FR"/>
        </w:rPr>
        <w:t>21</w:t>
      </w:r>
      <w:r w:rsidR="005F4712" w:rsidRPr="005F4712">
        <w:rPr>
          <w:lang w:val="fr-FR"/>
        </w:rPr>
        <w:t>/T</w:t>
      </w:r>
      <w:r w:rsidR="005F4712">
        <w:fldChar w:fldCharType="end"/>
      </w:r>
      <w:bookmarkEnd w:id="5"/>
      <w:r w:rsidRPr="005F4712">
        <w:rPr>
          <w:lang w:val="fr-FR"/>
        </w:rPr>
        <w:t xml:space="preserve"> </w:t>
      </w:r>
      <w:r w:rsidR="006E23EA">
        <w:fldChar w:fldCharType="begin">
          <w:ffData>
            <w:name w:val="NSTD_CODE_F"/>
            <w:enabled/>
            <w:calcOnExit w:val="0"/>
            <w:textInput>
              <w:default w:val="XXXX"/>
            </w:textInput>
          </w:ffData>
        </w:fldChar>
      </w:r>
      <w:bookmarkStart w:id="6" w:name="NSTD_CODE_F"/>
      <w:r w:rsidR="006E23EA" w:rsidRPr="0012059C">
        <w:rPr>
          <w:lang w:val="fr-FR"/>
        </w:rPr>
        <w:instrText xml:space="preserve"> FORMTEXT </w:instrText>
      </w:r>
      <w:r w:rsidR="006E23EA">
        <w:fldChar w:fldCharType="separate"/>
      </w:r>
      <w:r w:rsidR="003A50A4">
        <w:t>XXXX</w:t>
      </w:r>
      <w:r w:rsidR="006E23EA">
        <w:fldChar w:fldCharType="end"/>
      </w:r>
      <w:bookmarkEnd w:id="6"/>
      <w:r w:rsidR="004644A6" w:rsidRPr="005F4712">
        <w:rPr>
          <w:rFonts w:hAnsi="黑体"/>
          <w:lang w:val="fr-FR"/>
        </w:rPr>
        <w:t>—</w:t>
      </w:r>
      <w:r w:rsidR="00087A77">
        <w:fldChar w:fldCharType="begin">
          <w:ffData>
            <w:name w:val="NSTD_CODE_B"/>
            <w:enabled/>
            <w:calcOnExit w:val="0"/>
            <w:textInput>
              <w:default w:val="XXXX"/>
            </w:textInput>
          </w:ffData>
        </w:fldChar>
      </w:r>
      <w:bookmarkStart w:id="7" w:name="NSTD_CODE_B"/>
      <w:r w:rsidR="00087A77" w:rsidRPr="005F4712">
        <w:rPr>
          <w:lang w:val="fr-FR"/>
        </w:rPr>
        <w:instrText xml:space="preserve"> FORMTEXT </w:instrText>
      </w:r>
      <w:r w:rsidR="00087A77">
        <w:fldChar w:fldCharType="separate"/>
      </w:r>
      <w:r w:rsidR="00087A77" w:rsidRPr="005F4712">
        <w:rPr>
          <w:lang w:val="fr-FR"/>
        </w:rPr>
        <w:t>XXXX</w:t>
      </w:r>
      <w:r w:rsidR="00087A77">
        <w:fldChar w:fldCharType="end"/>
      </w:r>
      <w:bookmarkEnd w:id="7"/>
    </w:p>
    <w:p w14:paraId="546326C3" w14:textId="77777777" w:rsidR="00E846C8" w:rsidRPr="001E4882" w:rsidRDefault="00087A77" w:rsidP="00A952D7">
      <w:pPr>
        <w:pStyle w:val="affffffffff4"/>
        <w:framePr w:wrap="auto"/>
        <w:rPr>
          <w:rFonts w:hAnsi="黑体"/>
        </w:rPr>
      </w:pPr>
      <w:r w:rsidRPr="001E4882">
        <w:rPr>
          <w:rFonts w:hAnsi="黑体"/>
        </w:rPr>
        <w:fldChar w:fldCharType="begin">
          <w:ffData>
            <w:name w:val="OSTD_CODE"/>
            <w:enabled/>
            <w:calcOnExit w:val="0"/>
            <w:textInput/>
          </w:ffData>
        </w:fldChar>
      </w:r>
      <w:bookmarkStart w:id="8" w:name="OSTD_CODE"/>
      <w:r w:rsidRPr="001E4882">
        <w:rPr>
          <w:rFonts w:hAnsi="黑体"/>
        </w:rPr>
        <w:instrText xml:space="preserve"> FORMTEXT </w:instrText>
      </w:r>
      <w:r w:rsidRPr="001E4882">
        <w:rPr>
          <w:rFonts w:hAnsi="黑体"/>
        </w:rPr>
      </w:r>
      <w:r w:rsidRPr="001E4882">
        <w:rPr>
          <w:rFonts w:hAnsi="黑体"/>
        </w:rPr>
        <w:fldChar w:fldCharType="separate"/>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Pr="001E4882">
        <w:rPr>
          <w:rFonts w:hAnsi="黑体"/>
        </w:rPr>
        <w:fldChar w:fldCharType="end"/>
      </w:r>
      <w:bookmarkEnd w:id="8"/>
    </w:p>
    <w:p w14:paraId="7AD2FCA0" w14:textId="77777777" w:rsidR="008F70BD" w:rsidRPr="007B7453" w:rsidRDefault="007439EB" w:rsidP="007B7453">
      <w:pPr>
        <w:spacing w:line="240" w:lineRule="auto"/>
        <w:rPr>
          <w:rFonts w:ascii="黑体" w:eastAsia="黑体" w:hAnsi="黑体"/>
          <w:kern w:val="0"/>
          <w:sz w:val="10"/>
          <w:szCs w:val="10"/>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40DFB92F" wp14:editId="61D00A8D">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0E45599F"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" o:allowoverlap="f">
                <w10:wrap anchorx="page" anchory="page"/>
              </v:line>
            </w:pict>
          </mc:Fallback>
        </mc:AlternateContent>
      </w:r>
    </w:p>
    <w:p w14:paraId="0B3274A6" w14:textId="77777777" w:rsidR="006816A4" w:rsidRDefault="006816A4" w:rsidP="0036429C">
      <w:pPr>
        <w:pStyle w:val="affff6"/>
        <w:framePr w:w="9639" w:h="6976" w:hRule="exact" w:hSpace="0" w:vSpace="0" w:wrap="around" w:hAnchor="page" w:y="6408"/>
        <w:jc w:val="center"/>
        <w:rPr>
          <w:rFonts w:ascii="黑体" w:eastAsia="黑体" w:hAnsi="黑体"/>
          <w:b w:val="0"/>
          <w:bCs w:val="0"/>
          <w:w w:val="100"/>
        </w:rPr>
      </w:pPr>
    </w:p>
    <w:p w14:paraId="29B1B4C9" w14:textId="1CCA43DE" w:rsidR="006816A4" w:rsidRDefault="0012059C" w:rsidP="00463B77">
      <w:pPr>
        <w:pStyle w:val="affffffffff5"/>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sidR="00480637">
        <w:t>数字化转型典型场景评估规范</w:t>
      </w:r>
      <w:r>
        <w:fldChar w:fldCharType="end"/>
      </w:r>
      <w:bookmarkEnd w:id="9"/>
    </w:p>
    <w:p w14:paraId="21714A81" w14:textId="77777777" w:rsidR="00815419" w:rsidRPr="00815419" w:rsidRDefault="00815419" w:rsidP="00324EDD">
      <w:pPr>
        <w:framePr w:w="9639" w:h="6974" w:hRule="exact" w:wrap="around" w:vAnchor="page" w:hAnchor="page" w:x="1419" w:y="6408" w:anchorLock="1"/>
        <w:ind w:left="-1418"/>
      </w:pPr>
    </w:p>
    <w:p w14:paraId="1243F548" w14:textId="367585B3" w:rsidR="00755402" w:rsidRPr="00D3660F" w:rsidRDefault="00F515EE" w:rsidP="00463B77">
      <w:pPr>
        <w:pStyle w:val="afffffff5"/>
        <w:framePr w:w="9639" w:h="6974" w:hRule="exact" w:wrap="around" w:vAnchor="page" w:hAnchor="page" w:x="1419" w:y="6408" w:anchorLock="1"/>
        <w:textAlignment w:val="bottom"/>
        <w:rPr>
          <w:rFonts w:ascii="黑体" w:eastAsia="黑体" w:hAnsi="黑体"/>
          <w:noProof/>
          <w:szCs w:val="28"/>
        </w:rPr>
      </w:pPr>
      <w:r w:rsidRPr="00D3660F">
        <w:rPr>
          <w:rFonts w:ascii="黑体" w:eastAsia="黑体" w:hAnsi="黑体"/>
          <w:noProof/>
          <w:szCs w:val="28"/>
        </w:rPr>
        <w:fldChar w:fldCharType="begin">
          <w:ffData>
            <w:name w:val="ESTD_NAME"/>
            <w:enabled/>
            <w:calcOnExit w:val="0"/>
            <w:textInput>
              <w:default w:val="点击此处添加标准名称的英文译名"/>
            </w:textInput>
          </w:ffData>
        </w:fldChar>
      </w:r>
      <w:bookmarkStart w:id="10" w:name="ESTD_NAME"/>
      <w:r w:rsidRPr="00D3660F">
        <w:rPr>
          <w:rFonts w:ascii="黑体" w:eastAsia="黑体" w:hAnsi="黑体"/>
          <w:noProof/>
          <w:szCs w:val="28"/>
        </w:rPr>
        <w:instrText xml:space="preserve"> FORMTEXT </w:instrText>
      </w:r>
      <w:r w:rsidRPr="00D3660F">
        <w:rPr>
          <w:rFonts w:ascii="黑体" w:eastAsia="黑体" w:hAnsi="黑体"/>
          <w:noProof/>
          <w:szCs w:val="28"/>
        </w:rPr>
      </w:r>
      <w:r w:rsidRPr="00D3660F">
        <w:rPr>
          <w:rFonts w:ascii="黑体" w:eastAsia="黑体" w:hAnsi="黑体"/>
          <w:noProof/>
          <w:szCs w:val="28"/>
        </w:rPr>
        <w:fldChar w:fldCharType="separate"/>
      </w:r>
      <w:r w:rsidR="00304A16" w:rsidRPr="00304A16">
        <w:rPr>
          <w:rFonts w:ascii="黑体" w:eastAsia="黑体" w:hAnsi="黑体"/>
          <w:noProof/>
          <w:szCs w:val="28"/>
        </w:rPr>
        <w:t>Evaluation Specification for Typical Scenarios of Digital transformation</w:t>
      </w:r>
      <w:r w:rsidRPr="00D3660F">
        <w:rPr>
          <w:rFonts w:ascii="黑体" w:eastAsia="黑体" w:hAnsi="黑体"/>
          <w:noProof/>
          <w:szCs w:val="28"/>
        </w:rPr>
        <w:fldChar w:fldCharType="end"/>
      </w:r>
      <w:bookmarkEnd w:id="10"/>
    </w:p>
    <w:p w14:paraId="54258A65" w14:textId="77777777" w:rsidR="00815419" w:rsidRPr="00324EDD" w:rsidRDefault="00815419" w:rsidP="00324EDD">
      <w:pPr>
        <w:framePr w:w="9639" w:h="6974" w:hRule="exact" w:wrap="around" w:vAnchor="page" w:hAnchor="page" w:x="1419" w:y="6408" w:anchorLock="1"/>
        <w:spacing w:line="760" w:lineRule="exact"/>
        <w:ind w:left="-1418"/>
      </w:pPr>
    </w:p>
    <w:p w14:paraId="3F3B2A38" w14:textId="77777777" w:rsidR="00B87131" w:rsidRPr="008B50C8" w:rsidRDefault="00B87131" w:rsidP="00463B77">
      <w:pPr>
        <w:pStyle w:val="afffffff5"/>
        <w:framePr w:w="9639" w:h="6974" w:hRule="exact" w:wrap="around" w:vAnchor="page" w:hAnchor="page" w:x="1419" w:y="6408" w:anchorLock="1"/>
        <w:textAlignment w:val="bottom"/>
        <w:rPr>
          <w:rFonts w:eastAsia="黑体"/>
          <w:noProof/>
          <w:szCs w:val="28"/>
        </w:rPr>
      </w:pPr>
    </w:p>
    <w:p w14:paraId="5BCF84E7" w14:textId="42E2CAE3" w:rsidR="00CA7AFD" w:rsidRPr="00AC4D95" w:rsidRDefault="00A32D73" w:rsidP="00463B77">
      <w:pPr>
        <w:pStyle w:val="afffffff5"/>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noProof/>
          <w:sz w:val="24"/>
          <w:szCs w:val="28"/>
        </w:rPr>
        <w:instrText xml:space="preserve"> FORMDROPDOWN </w:instrText>
      </w:r>
      <w:r w:rsidR="00260228">
        <w:rPr>
          <w:noProof/>
          <w:sz w:val="24"/>
          <w:szCs w:val="28"/>
        </w:rPr>
      </w:r>
      <w:r w:rsidR="00260228">
        <w:rPr>
          <w:noProof/>
          <w:sz w:val="24"/>
          <w:szCs w:val="28"/>
        </w:rPr>
        <w:fldChar w:fldCharType="separate"/>
      </w:r>
      <w:r>
        <w:rPr>
          <w:noProof/>
          <w:sz w:val="24"/>
          <w:szCs w:val="28"/>
        </w:rPr>
        <w:fldChar w:fldCharType="end"/>
      </w:r>
      <w:bookmarkEnd w:id="11"/>
    </w:p>
    <w:p w14:paraId="432A7499" w14:textId="6C8D8B0F" w:rsidR="0036429C" w:rsidRDefault="00B378E5" w:rsidP="00463B77">
      <w:pPr>
        <w:pStyle w:val="afffffff5"/>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2" w:name="CMPLSH_DATE"/>
      <w:r>
        <w:rPr>
          <w:noProof/>
          <w:sz w:val="21"/>
          <w:szCs w:val="28"/>
        </w:rPr>
        <w:instrText xml:space="preserve"> FORMTEXT </w:instrText>
      </w:r>
      <w:r>
        <w:rPr>
          <w:noProof/>
          <w:sz w:val="21"/>
          <w:szCs w:val="28"/>
        </w:rPr>
      </w:r>
      <w:r>
        <w:rPr>
          <w:noProof/>
          <w:sz w:val="21"/>
          <w:szCs w:val="28"/>
        </w:rPr>
        <w:fldChar w:fldCharType="separate"/>
      </w:r>
      <w:r w:rsidR="00304A16">
        <w:rPr>
          <w:noProof/>
          <w:sz w:val="21"/>
          <w:szCs w:val="28"/>
        </w:rPr>
        <w:t> </w:t>
      </w:r>
      <w:r w:rsidR="00304A16">
        <w:rPr>
          <w:noProof/>
          <w:sz w:val="21"/>
          <w:szCs w:val="28"/>
        </w:rPr>
        <w:t> </w:t>
      </w:r>
      <w:r w:rsidR="00304A16">
        <w:rPr>
          <w:noProof/>
          <w:sz w:val="21"/>
          <w:szCs w:val="28"/>
        </w:rPr>
        <w:t> </w:t>
      </w:r>
      <w:r w:rsidR="00304A16">
        <w:rPr>
          <w:noProof/>
          <w:sz w:val="21"/>
          <w:szCs w:val="28"/>
        </w:rPr>
        <w:t> </w:t>
      </w:r>
      <w:r w:rsidR="00304A16">
        <w:rPr>
          <w:noProof/>
          <w:sz w:val="21"/>
          <w:szCs w:val="28"/>
        </w:rPr>
        <w:t> </w:t>
      </w:r>
      <w:r>
        <w:rPr>
          <w:noProof/>
          <w:sz w:val="21"/>
          <w:szCs w:val="28"/>
        </w:rPr>
        <w:fldChar w:fldCharType="end"/>
      </w:r>
      <w:bookmarkEnd w:id="12"/>
    </w:p>
    <w:p w14:paraId="4EC7F3E3" w14:textId="1320BCFA" w:rsidR="00DE703F" w:rsidRPr="00A6537A" w:rsidRDefault="008620FC" w:rsidP="00463B77">
      <w:pPr>
        <w:pStyle w:val="afffffff5"/>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3" w:name="下拉2"/>
      <w:r w:rsidRPr="00A6537A">
        <w:rPr>
          <w:b/>
          <w:noProof/>
          <w:sz w:val="21"/>
          <w:szCs w:val="28"/>
        </w:rPr>
        <w:instrText xml:space="preserve"> FORMDROPDOWN </w:instrText>
      </w:r>
      <w:r w:rsidR="00260228">
        <w:rPr>
          <w:b/>
          <w:noProof/>
          <w:sz w:val="21"/>
          <w:szCs w:val="28"/>
        </w:rPr>
      </w:r>
      <w:r w:rsidR="00260228">
        <w:rPr>
          <w:b/>
          <w:noProof/>
          <w:sz w:val="21"/>
          <w:szCs w:val="28"/>
        </w:rPr>
        <w:fldChar w:fldCharType="separate"/>
      </w:r>
      <w:r w:rsidRPr="00A6537A">
        <w:rPr>
          <w:b/>
          <w:noProof/>
          <w:sz w:val="21"/>
          <w:szCs w:val="28"/>
        </w:rPr>
        <w:fldChar w:fldCharType="end"/>
      </w:r>
      <w:bookmarkEnd w:id="13"/>
    </w:p>
    <w:p w14:paraId="67E4314A" w14:textId="2F49185B" w:rsidR="00CD50A1" w:rsidRDefault="00087A77" w:rsidP="00EE7869">
      <w:pPr>
        <w:pStyle w:val="affffffffff1"/>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sidR="000F6FA8">
        <w:rPr>
          <w:rFonts w:ascii="黑体"/>
        </w:rPr>
        <w:t>XXXX</w:t>
      </w:r>
      <w:r>
        <w:rPr>
          <w:rFonts w:ascii="黑体"/>
        </w:rPr>
        <w:fldChar w:fldCharType="end"/>
      </w:r>
      <w:bookmarkEnd w:id="14"/>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5"/>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6"/>
      <w:r w:rsidR="00CD50A1">
        <w:rPr>
          <w:rFonts w:hint="eastAsia"/>
        </w:rPr>
        <w:t>发布</w:t>
      </w:r>
    </w:p>
    <w:p w14:paraId="3843DE51" w14:textId="77777777" w:rsidR="00CD50A1" w:rsidRDefault="00087A77" w:rsidP="00EE7869">
      <w:pPr>
        <w:pStyle w:val="affffffffff2"/>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7"/>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8"/>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9"/>
      <w:r w:rsidR="00CD50A1">
        <w:rPr>
          <w:rFonts w:hint="eastAsia"/>
        </w:rPr>
        <w:t>实施</w:t>
      </w:r>
    </w:p>
    <w:p w14:paraId="1EB49BA0" w14:textId="3A91D756" w:rsidR="007B7453" w:rsidRPr="004C7E8B" w:rsidRDefault="007B7453" w:rsidP="00A4006C">
      <w:pPr>
        <w:pStyle w:val="affffffff5"/>
        <w:framePr w:h="584" w:hRule="exact" w:hSpace="181" w:vSpace="181" w:wrap="around" w:y="15027"/>
        <w:rPr>
          <w:rFonts w:hAnsi="黑体"/>
        </w:rPr>
      </w:pPr>
      <w:r w:rsidRPr="004C7E8B">
        <w:rPr>
          <w:rFonts w:hAnsi="黑体"/>
          <w:w w:val="100"/>
          <w:sz w:val="28"/>
        </w:rPr>
        <w:fldChar w:fldCharType="begin">
          <w:ffData>
            <w:name w:val="fm"/>
            <w:enabled/>
            <w:calcOnExit w:val="0"/>
            <w:textInput/>
          </w:ffData>
        </w:fldChar>
      </w:r>
      <w:bookmarkStart w:id="20" w:name="fm"/>
      <w:r w:rsidRPr="004C7E8B">
        <w:rPr>
          <w:rFonts w:hAnsi="黑体"/>
          <w:w w:val="100"/>
          <w:sz w:val="28"/>
        </w:rPr>
        <w:instrText xml:space="preserve"> FORMTEXT </w:instrText>
      </w:r>
      <w:r w:rsidRPr="004C7E8B">
        <w:rPr>
          <w:rFonts w:hAnsi="黑体"/>
          <w:w w:val="100"/>
          <w:sz w:val="28"/>
        </w:rPr>
      </w:r>
      <w:r w:rsidRPr="004C7E8B">
        <w:rPr>
          <w:rFonts w:hAnsi="黑体"/>
          <w:w w:val="100"/>
          <w:sz w:val="28"/>
        </w:rPr>
        <w:fldChar w:fldCharType="separate"/>
      </w:r>
      <w:r w:rsidR="003A50A4" w:rsidRPr="003A50A4">
        <w:rPr>
          <w:rFonts w:hAnsi="黑体" w:hint="eastAsia"/>
          <w:w w:val="100"/>
          <w:sz w:val="28"/>
        </w:rPr>
        <w:t>辽宁省市场监督管理局</w:t>
      </w:r>
      <w:r w:rsidRPr="004C7E8B">
        <w:rPr>
          <w:rFonts w:hAnsi="黑体"/>
          <w:w w:val="100"/>
          <w:sz w:val="28"/>
        </w:rPr>
        <w:fldChar w:fldCharType="end"/>
      </w:r>
      <w:bookmarkEnd w:id="20"/>
      <w:r w:rsidR="00196EF5" w:rsidRPr="004C7E8B">
        <w:rPr>
          <w:rFonts w:ascii="Times New Roman"/>
          <w:w w:val="100"/>
          <w:sz w:val="28"/>
        </w:rPr>
        <w:t> </w:t>
      </w:r>
      <w:r w:rsidR="00196EF5" w:rsidRPr="004C7E8B">
        <w:rPr>
          <w:rFonts w:ascii="Times New Roman"/>
          <w:w w:val="100"/>
          <w:sz w:val="28"/>
        </w:rPr>
        <w:t> </w:t>
      </w:r>
      <w:r w:rsidRPr="004C7E8B">
        <w:rPr>
          <w:rStyle w:val="afffffffffffa"/>
          <w:rFonts w:hAnsi="黑体" w:hint="eastAsia"/>
          <w:position w:val="0"/>
        </w:rPr>
        <w:t>发</w:t>
      </w:r>
      <w:r w:rsidRPr="004C7E8B">
        <w:rPr>
          <w:rStyle w:val="afffffffffffa"/>
          <w:rFonts w:hAnsi="黑体" w:hint="eastAsia"/>
          <w:spacing w:val="0"/>
          <w:position w:val="0"/>
        </w:rPr>
        <w:t>布</w:t>
      </w:r>
    </w:p>
    <w:p w14:paraId="11C30692" w14:textId="77777777" w:rsidR="00A02BAE" w:rsidRPr="00CD50A1" w:rsidRDefault="006A37B9" w:rsidP="00A02BAE">
      <w:pPr>
        <w:rPr>
          <w:rFonts w:ascii="宋体" w:hAnsi="宋体"/>
          <w:sz w:val="28"/>
          <w:szCs w:val="28"/>
        </w:rPr>
        <w:sectPr w:rsidR="00A02BAE" w:rsidRPr="00CD50A1" w:rsidSect="00C64E95">
          <w:headerReference w:type="default" r:id="rId9"/>
          <w:footerReference w:type="even" r:id="rId10"/>
          <w:headerReference w:type="first" r:id="rId11"/>
          <w:footerReference w:type="first" r:id="rId12"/>
          <w:type w:val="continuous"/>
          <w:pgSz w:w="11906" w:h="16838" w:code="9"/>
          <w:pgMar w:top="-338" w:right="1134" w:bottom="1021" w:left="1134" w:header="0" w:footer="0"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0531B232" wp14:editId="5E8DDC03">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14CB281B"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">
                <w10:wrap anchorx="page" anchory="page"/>
                <w10:anchorlock/>
              </v:line>
            </w:pict>
          </mc:Fallback>
        </mc:AlternateContent>
      </w:r>
    </w:p>
    <w:p w14:paraId="6730AE7A" w14:textId="77777777" w:rsidR="00480637" w:rsidRDefault="00480637" w:rsidP="00480637">
      <w:pPr>
        <w:pStyle w:val="affffff2"/>
        <w:spacing w:after="468"/>
      </w:pPr>
      <w:bookmarkStart w:id="21" w:name="BookMark1"/>
      <w:bookmarkStart w:id="22" w:name="_Toc136243752"/>
      <w:r w:rsidRPr="00480637">
        <w:rPr>
          <w:rFonts w:hint="eastAsia"/>
          <w:spacing w:val="320"/>
        </w:rPr>
        <w:lastRenderedPageBreak/>
        <w:t>目</w:t>
      </w:r>
      <w:r>
        <w:rPr>
          <w:rFonts w:hint="eastAsia"/>
        </w:rPr>
        <w:t>次</w:t>
      </w:r>
    </w:p>
    <w:p w14:paraId="4B60C4A3" w14:textId="6914B61B" w:rsidR="00480637" w:rsidRPr="00480637" w:rsidRDefault="00480637">
      <w:pPr>
        <w:pStyle w:val="11"/>
        <w:tabs>
          <w:tab w:val="right" w:leader="dot" w:pos="9344"/>
        </w:tabs>
        <w:rPr>
          <w:rFonts w:asciiTheme="minorHAnsi" w:eastAsiaTheme="minorEastAsia" w:hAnsiTheme="minorHAnsi" w:cstheme="minorBidi"/>
          <w:noProof/>
          <w:szCs w:val="22"/>
        </w:rPr>
      </w:pPr>
      <w:r w:rsidRPr="00480637">
        <w:fldChar w:fldCharType="begin"/>
      </w:r>
      <w:r w:rsidRPr="00480637">
        <w:instrText xml:space="preserve"> TOC \o "1-1" \h \t "标准文件_一级条标题,2,标准文件_二级条标题,3,标准文件_附录一级条标题,2,标准文件_附录二级条标题,3," </w:instrText>
      </w:r>
      <w:r w:rsidRPr="00480637">
        <w:fldChar w:fldCharType="separate"/>
      </w:r>
      <w:hyperlink w:anchor="_Toc136243786" w:history="1">
        <w:r w:rsidRPr="00480637">
          <w:rPr>
            <w:rStyle w:val="affffffe"/>
            <w:noProof/>
          </w:rPr>
          <w:t>前言</w:t>
        </w:r>
        <w:r w:rsidRPr="00480637">
          <w:rPr>
            <w:noProof/>
          </w:rPr>
          <w:tab/>
        </w:r>
        <w:r w:rsidRPr="00480637">
          <w:rPr>
            <w:noProof/>
          </w:rPr>
          <w:fldChar w:fldCharType="begin"/>
        </w:r>
        <w:r w:rsidRPr="00480637">
          <w:rPr>
            <w:noProof/>
          </w:rPr>
          <w:instrText xml:space="preserve"> PAGEREF _Toc136243786 \h </w:instrText>
        </w:r>
        <w:r w:rsidRPr="00480637">
          <w:rPr>
            <w:noProof/>
          </w:rPr>
        </w:r>
        <w:r w:rsidRPr="00480637">
          <w:rPr>
            <w:noProof/>
          </w:rPr>
          <w:fldChar w:fldCharType="separate"/>
        </w:r>
        <w:r w:rsidRPr="00480637">
          <w:rPr>
            <w:noProof/>
          </w:rPr>
          <w:t>II</w:t>
        </w:r>
        <w:r w:rsidRPr="00480637">
          <w:rPr>
            <w:noProof/>
          </w:rPr>
          <w:fldChar w:fldCharType="end"/>
        </w:r>
      </w:hyperlink>
    </w:p>
    <w:p w14:paraId="5A6484B8" w14:textId="3FA5CA11" w:rsidR="00480637" w:rsidRPr="00480637" w:rsidRDefault="00260228">
      <w:pPr>
        <w:pStyle w:val="11"/>
        <w:tabs>
          <w:tab w:val="right" w:leader="dot" w:pos="9344"/>
        </w:tabs>
        <w:rPr>
          <w:rFonts w:asciiTheme="minorHAnsi" w:eastAsiaTheme="minorEastAsia" w:hAnsiTheme="minorHAnsi" w:cstheme="minorBidi"/>
          <w:noProof/>
          <w:szCs w:val="22"/>
        </w:rPr>
      </w:pPr>
      <w:hyperlink w:anchor="_Toc136243787" w:history="1">
        <w:r w:rsidR="00480637" w:rsidRPr="00480637">
          <w:rPr>
            <w:rStyle w:val="affffffe"/>
            <w:noProof/>
          </w:rPr>
          <w:t>1</w:t>
        </w:r>
        <w:r w:rsidR="00480637">
          <w:rPr>
            <w:rStyle w:val="affffffe"/>
            <w:noProof/>
          </w:rPr>
          <w:t xml:space="preserve"> </w:t>
        </w:r>
        <w:r w:rsidR="00480637" w:rsidRPr="00480637">
          <w:rPr>
            <w:rStyle w:val="affffffe"/>
            <w:noProof/>
          </w:rPr>
          <w:t xml:space="preserve"> 范围</w:t>
        </w:r>
        <w:r w:rsidR="00480637" w:rsidRPr="00480637">
          <w:rPr>
            <w:noProof/>
          </w:rPr>
          <w:tab/>
        </w:r>
        <w:r w:rsidR="00480637" w:rsidRPr="00480637">
          <w:rPr>
            <w:noProof/>
          </w:rPr>
          <w:fldChar w:fldCharType="begin"/>
        </w:r>
        <w:r w:rsidR="00480637" w:rsidRPr="00480637">
          <w:rPr>
            <w:noProof/>
          </w:rPr>
          <w:instrText xml:space="preserve"> PAGEREF _Toc136243787 \h </w:instrText>
        </w:r>
        <w:r w:rsidR="00480637" w:rsidRPr="00480637">
          <w:rPr>
            <w:noProof/>
          </w:rPr>
        </w:r>
        <w:r w:rsidR="00480637" w:rsidRPr="00480637">
          <w:rPr>
            <w:noProof/>
          </w:rPr>
          <w:fldChar w:fldCharType="separate"/>
        </w:r>
        <w:r w:rsidR="00480637" w:rsidRPr="00480637">
          <w:rPr>
            <w:noProof/>
          </w:rPr>
          <w:t>1</w:t>
        </w:r>
        <w:r w:rsidR="00480637" w:rsidRPr="00480637">
          <w:rPr>
            <w:noProof/>
          </w:rPr>
          <w:fldChar w:fldCharType="end"/>
        </w:r>
      </w:hyperlink>
    </w:p>
    <w:p w14:paraId="5D446913" w14:textId="2D7C0D95" w:rsidR="00480637" w:rsidRPr="00480637" w:rsidRDefault="00260228">
      <w:pPr>
        <w:pStyle w:val="11"/>
        <w:tabs>
          <w:tab w:val="right" w:leader="dot" w:pos="9344"/>
        </w:tabs>
        <w:rPr>
          <w:rFonts w:asciiTheme="minorHAnsi" w:eastAsiaTheme="minorEastAsia" w:hAnsiTheme="minorHAnsi" w:cstheme="minorBidi"/>
          <w:noProof/>
          <w:szCs w:val="22"/>
        </w:rPr>
      </w:pPr>
      <w:hyperlink w:anchor="_Toc136243788" w:history="1">
        <w:r w:rsidR="00480637" w:rsidRPr="00480637">
          <w:rPr>
            <w:rStyle w:val="affffffe"/>
            <w:noProof/>
          </w:rPr>
          <w:t>2</w:t>
        </w:r>
        <w:r w:rsidR="00480637">
          <w:rPr>
            <w:rStyle w:val="affffffe"/>
            <w:noProof/>
          </w:rPr>
          <w:t xml:space="preserve"> </w:t>
        </w:r>
        <w:r w:rsidR="00480637" w:rsidRPr="00480637">
          <w:rPr>
            <w:rStyle w:val="affffffe"/>
            <w:noProof/>
          </w:rPr>
          <w:t xml:space="preserve"> 规范性引用文件</w:t>
        </w:r>
        <w:r w:rsidR="00480637" w:rsidRPr="00480637">
          <w:rPr>
            <w:noProof/>
          </w:rPr>
          <w:tab/>
        </w:r>
        <w:r w:rsidR="00480637" w:rsidRPr="00480637">
          <w:rPr>
            <w:noProof/>
          </w:rPr>
          <w:fldChar w:fldCharType="begin"/>
        </w:r>
        <w:r w:rsidR="00480637" w:rsidRPr="00480637">
          <w:rPr>
            <w:noProof/>
          </w:rPr>
          <w:instrText xml:space="preserve"> PAGEREF _Toc136243788 \h </w:instrText>
        </w:r>
        <w:r w:rsidR="00480637" w:rsidRPr="00480637">
          <w:rPr>
            <w:noProof/>
          </w:rPr>
        </w:r>
        <w:r w:rsidR="00480637" w:rsidRPr="00480637">
          <w:rPr>
            <w:noProof/>
          </w:rPr>
          <w:fldChar w:fldCharType="separate"/>
        </w:r>
        <w:r w:rsidR="00480637" w:rsidRPr="00480637">
          <w:rPr>
            <w:noProof/>
          </w:rPr>
          <w:t>1</w:t>
        </w:r>
        <w:r w:rsidR="00480637" w:rsidRPr="00480637">
          <w:rPr>
            <w:noProof/>
          </w:rPr>
          <w:fldChar w:fldCharType="end"/>
        </w:r>
      </w:hyperlink>
    </w:p>
    <w:p w14:paraId="247FDCC3" w14:textId="33127D0E" w:rsidR="00480637" w:rsidRPr="00480637" w:rsidRDefault="00260228">
      <w:pPr>
        <w:pStyle w:val="11"/>
        <w:tabs>
          <w:tab w:val="right" w:leader="dot" w:pos="9344"/>
        </w:tabs>
        <w:rPr>
          <w:rFonts w:asciiTheme="minorHAnsi" w:eastAsiaTheme="minorEastAsia" w:hAnsiTheme="minorHAnsi" w:cstheme="minorBidi"/>
          <w:noProof/>
          <w:szCs w:val="22"/>
        </w:rPr>
      </w:pPr>
      <w:hyperlink w:anchor="_Toc136243789" w:history="1">
        <w:r w:rsidR="00480637" w:rsidRPr="00480637">
          <w:rPr>
            <w:rStyle w:val="affffffe"/>
            <w:noProof/>
          </w:rPr>
          <w:t>3</w:t>
        </w:r>
        <w:r w:rsidR="00480637">
          <w:rPr>
            <w:rStyle w:val="affffffe"/>
            <w:noProof/>
          </w:rPr>
          <w:t xml:space="preserve"> </w:t>
        </w:r>
        <w:r w:rsidR="00480637" w:rsidRPr="00480637">
          <w:rPr>
            <w:rStyle w:val="affffffe"/>
            <w:noProof/>
          </w:rPr>
          <w:t xml:space="preserve"> 术语和定义</w:t>
        </w:r>
        <w:r w:rsidR="00480637" w:rsidRPr="00480637">
          <w:rPr>
            <w:noProof/>
          </w:rPr>
          <w:tab/>
        </w:r>
        <w:r w:rsidR="00480637" w:rsidRPr="00480637">
          <w:rPr>
            <w:noProof/>
          </w:rPr>
          <w:fldChar w:fldCharType="begin"/>
        </w:r>
        <w:r w:rsidR="00480637" w:rsidRPr="00480637">
          <w:rPr>
            <w:noProof/>
          </w:rPr>
          <w:instrText xml:space="preserve"> PAGEREF _Toc136243789 \h </w:instrText>
        </w:r>
        <w:r w:rsidR="00480637" w:rsidRPr="00480637">
          <w:rPr>
            <w:noProof/>
          </w:rPr>
        </w:r>
        <w:r w:rsidR="00480637" w:rsidRPr="00480637">
          <w:rPr>
            <w:noProof/>
          </w:rPr>
          <w:fldChar w:fldCharType="separate"/>
        </w:r>
        <w:r w:rsidR="00480637" w:rsidRPr="00480637">
          <w:rPr>
            <w:noProof/>
          </w:rPr>
          <w:t>1</w:t>
        </w:r>
        <w:r w:rsidR="00480637" w:rsidRPr="00480637">
          <w:rPr>
            <w:noProof/>
          </w:rPr>
          <w:fldChar w:fldCharType="end"/>
        </w:r>
      </w:hyperlink>
    </w:p>
    <w:p w14:paraId="5844FD07" w14:textId="4EC73C8A" w:rsidR="00480637" w:rsidRPr="00480637" w:rsidRDefault="00260228">
      <w:pPr>
        <w:pStyle w:val="11"/>
        <w:tabs>
          <w:tab w:val="right" w:leader="dot" w:pos="9344"/>
        </w:tabs>
        <w:rPr>
          <w:rFonts w:asciiTheme="minorHAnsi" w:eastAsiaTheme="minorEastAsia" w:hAnsiTheme="minorHAnsi" w:cstheme="minorBidi"/>
          <w:noProof/>
          <w:szCs w:val="22"/>
        </w:rPr>
      </w:pPr>
      <w:hyperlink w:anchor="_Toc136243790" w:history="1">
        <w:r w:rsidR="00480637" w:rsidRPr="00480637">
          <w:rPr>
            <w:rStyle w:val="affffffe"/>
            <w:noProof/>
          </w:rPr>
          <w:t>4</w:t>
        </w:r>
        <w:r w:rsidR="00480637">
          <w:rPr>
            <w:rStyle w:val="affffffe"/>
            <w:noProof/>
          </w:rPr>
          <w:t xml:space="preserve"> </w:t>
        </w:r>
        <w:r w:rsidR="00480637" w:rsidRPr="00480637">
          <w:rPr>
            <w:rStyle w:val="affffffe"/>
            <w:noProof/>
          </w:rPr>
          <w:t xml:space="preserve"> 评估框架</w:t>
        </w:r>
        <w:r w:rsidR="00480637" w:rsidRPr="00480637">
          <w:rPr>
            <w:noProof/>
          </w:rPr>
          <w:tab/>
        </w:r>
        <w:r w:rsidR="00480637" w:rsidRPr="00480637">
          <w:rPr>
            <w:noProof/>
          </w:rPr>
          <w:fldChar w:fldCharType="begin"/>
        </w:r>
        <w:r w:rsidR="00480637" w:rsidRPr="00480637">
          <w:rPr>
            <w:noProof/>
          </w:rPr>
          <w:instrText xml:space="preserve"> PAGEREF _Toc136243790 \h </w:instrText>
        </w:r>
        <w:r w:rsidR="00480637" w:rsidRPr="00480637">
          <w:rPr>
            <w:noProof/>
          </w:rPr>
        </w:r>
        <w:r w:rsidR="00480637" w:rsidRPr="00480637">
          <w:rPr>
            <w:noProof/>
          </w:rPr>
          <w:fldChar w:fldCharType="separate"/>
        </w:r>
        <w:r w:rsidR="00480637" w:rsidRPr="00480637">
          <w:rPr>
            <w:noProof/>
          </w:rPr>
          <w:t>1</w:t>
        </w:r>
        <w:r w:rsidR="00480637" w:rsidRPr="00480637">
          <w:rPr>
            <w:noProof/>
          </w:rPr>
          <w:fldChar w:fldCharType="end"/>
        </w:r>
      </w:hyperlink>
    </w:p>
    <w:p w14:paraId="69ABEDBA" w14:textId="281E7E25" w:rsidR="00480637" w:rsidRPr="00480637" w:rsidRDefault="00260228">
      <w:pPr>
        <w:pStyle w:val="11"/>
        <w:tabs>
          <w:tab w:val="right" w:leader="dot" w:pos="9344"/>
        </w:tabs>
        <w:rPr>
          <w:rFonts w:asciiTheme="minorHAnsi" w:eastAsiaTheme="minorEastAsia" w:hAnsiTheme="minorHAnsi" w:cstheme="minorBidi"/>
          <w:noProof/>
          <w:szCs w:val="22"/>
        </w:rPr>
      </w:pPr>
      <w:hyperlink w:anchor="_Toc136243791" w:history="1">
        <w:r w:rsidR="00480637" w:rsidRPr="00480637">
          <w:rPr>
            <w:rStyle w:val="affffffe"/>
            <w:noProof/>
          </w:rPr>
          <w:t>5</w:t>
        </w:r>
        <w:r w:rsidR="00480637">
          <w:rPr>
            <w:rStyle w:val="affffffe"/>
            <w:noProof/>
          </w:rPr>
          <w:t xml:space="preserve"> </w:t>
        </w:r>
        <w:r w:rsidR="00480637" w:rsidRPr="00480637">
          <w:rPr>
            <w:rStyle w:val="affffffe"/>
            <w:noProof/>
          </w:rPr>
          <w:t xml:space="preserve"> 评估内容</w:t>
        </w:r>
        <w:r w:rsidR="00480637" w:rsidRPr="00480637">
          <w:rPr>
            <w:noProof/>
          </w:rPr>
          <w:tab/>
        </w:r>
        <w:r w:rsidR="00480637" w:rsidRPr="00480637">
          <w:rPr>
            <w:noProof/>
          </w:rPr>
          <w:fldChar w:fldCharType="begin"/>
        </w:r>
        <w:r w:rsidR="00480637" w:rsidRPr="00480637">
          <w:rPr>
            <w:noProof/>
          </w:rPr>
          <w:instrText xml:space="preserve"> PAGEREF _Toc136243791 \h </w:instrText>
        </w:r>
        <w:r w:rsidR="00480637" w:rsidRPr="00480637">
          <w:rPr>
            <w:noProof/>
          </w:rPr>
        </w:r>
        <w:r w:rsidR="00480637" w:rsidRPr="00480637">
          <w:rPr>
            <w:noProof/>
          </w:rPr>
          <w:fldChar w:fldCharType="separate"/>
        </w:r>
        <w:r w:rsidR="00480637" w:rsidRPr="00480637">
          <w:rPr>
            <w:noProof/>
          </w:rPr>
          <w:t>2</w:t>
        </w:r>
        <w:r w:rsidR="00480637" w:rsidRPr="00480637">
          <w:rPr>
            <w:noProof/>
          </w:rPr>
          <w:fldChar w:fldCharType="end"/>
        </w:r>
      </w:hyperlink>
    </w:p>
    <w:p w14:paraId="03CBDFE7" w14:textId="617C73D9" w:rsidR="00480637" w:rsidRPr="00480637" w:rsidRDefault="00260228">
      <w:pPr>
        <w:pStyle w:val="24"/>
        <w:rPr>
          <w:rFonts w:asciiTheme="minorHAnsi" w:eastAsiaTheme="minorEastAsia" w:hAnsiTheme="minorHAnsi" w:cstheme="minorBidi"/>
          <w:noProof/>
          <w:szCs w:val="22"/>
        </w:rPr>
      </w:pPr>
      <w:hyperlink w:anchor="_Toc136243792" w:history="1">
        <w:r w:rsidR="00480637" w:rsidRPr="00480637">
          <w:rPr>
            <w:rStyle w:val="affffffe"/>
            <w:noProof/>
            <w14:scene3d>
              <w14:camera w14:prst="orthographicFront"/>
              <w14:lightRig w14:rig="threePt" w14:dir="t">
                <w14:rot w14:lat="0" w14:lon="0" w14:rev="0"/>
              </w14:lightRig>
            </w14:scene3d>
          </w:rPr>
          <w:t>5.1</w:t>
        </w:r>
        <w:r w:rsidR="00480637">
          <w:rPr>
            <w:rStyle w:val="affffffe"/>
            <w:noProof/>
            <w14:scene3d>
              <w14:camera w14:prst="orthographicFront"/>
              <w14:lightRig w14:rig="threePt" w14:dir="t">
                <w14:rot w14:lat="0" w14:lon="0" w14:rev="0"/>
              </w14:lightRig>
            </w14:scene3d>
          </w:rPr>
          <w:t xml:space="preserve"> </w:t>
        </w:r>
        <w:r w:rsidR="00480637" w:rsidRPr="00480637">
          <w:rPr>
            <w:rStyle w:val="affffffe"/>
            <w:noProof/>
          </w:rPr>
          <w:t xml:space="preserve"> 工厂设计</w:t>
        </w:r>
        <w:r w:rsidR="00480637" w:rsidRPr="00480637">
          <w:rPr>
            <w:noProof/>
          </w:rPr>
          <w:tab/>
        </w:r>
        <w:r w:rsidR="00480637" w:rsidRPr="00480637">
          <w:rPr>
            <w:noProof/>
          </w:rPr>
          <w:fldChar w:fldCharType="begin"/>
        </w:r>
        <w:r w:rsidR="00480637" w:rsidRPr="00480637">
          <w:rPr>
            <w:noProof/>
          </w:rPr>
          <w:instrText xml:space="preserve"> PAGEREF _Toc136243792 \h </w:instrText>
        </w:r>
        <w:r w:rsidR="00480637" w:rsidRPr="00480637">
          <w:rPr>
            <w:noProof/>
          </w:rPr>
        </w:r>
        <w:r w:rsidR="00480637" w:rsidRPr="00480637">
          <w:rPr>
            <w:noProof/>
          </w:rPr>
          <w:fldChar w:fldCharType="separate"/>
        </w:r>
        <w:r w:rsidR="00480637" w:rsidRPr="00480637">
          <w:rPr>
            <w:noProof/>
          </w:rPr>
          <w:t>2</w:t>
        </w:r>
        <w:r w:rsidR="00480637" w:rsidRPr="00480637">
          <w:rPr>
            <w:noProof/>
          </w:rPr>
          <w:fldChar w:fldCharType="end"/>
        </w:r>
      </w:hyperlink>
    </w:p>
    <w:p w14:paraId="3F59408A" w14:textId="60DBB708" w:rsidR="00480637" w:rsidRPr="00480637" w:rsidRDefault="00260228">
      <w:pPr>
        <w:pStyle w:val="24"/>
        <w:rPr>
          <w:rFonts w:asciiTheme="minorHAnsi" w:eastAsiaTheme="minorEastAsia" w:hAnsiTheme="minorHAnsi" w:cstheme="minorBidi"/>
          <w:noProof/>
          <w:szCs w:val="22"/>
        </w:rPr>
      </w:pPr>
      <w:hyperlink w:anchor="_Toc136243793" w:history="1">
        <w:r w:rsidR="00480637" w:rsidRPr="00480637">
          <w:rPr>
            <w:rStyle w:val="affffffe"/>
            <w:noProof/>
            <w14:scene3d>
              <w14:camera w14:prst="orthographicFront"/>
              <w14:lightRig w14:rig="threePt" w14:dir="t">
                <w14:rot w14:lat="0" w14:lon="0" w14:rev="0"/>
              </w14:lightRig>
            </w14:scene3d>
          </w:rPr>
          <w:t>5.2</w:t>
        </w:r>
        <w:r w:rsidR="00480637">
          <w:rPr>
            <w:rStyle w:val="affffffe"/>
            <w:noProof/>
            <w14:scene3d>
              <w14:camera w14:prst="orthographicFront"/>
              <w14:lightRig w14:rig="threePt" w14:dir="t">
                <w14:rot w14:lat="0" w14:lon="0" w14:rev="0"/>
              </w14:lightRig>
            </w14:scene3d>
          </w:rPr>
          <w:t xml:space="preserve"> </w:t>
        </w:r>
        <w:r w:rsidR="00480637" w:rsidRPr="00480637">
          <w:rPr>
            <w:rStyle w:val="affffffe"/>
            <w:noProof/>
          </w:rPr>
          <w:t xml:space="preserve"> 产品研发</w:t>
        </w:r>
        <w:r w:rsidR="00480637" w:rsidRPr="00480637">
          <w:rPr>
            <w:noProof/>
          </w:rPr>
          <w:tab/>
        </w:r>
        <w:r w:rsidR="00480637" w:rsidRPr="00480637">
          <w:rPr>
            <w:noProof/>
          </w:rPr>
          <w:fldChar w:fldCharType="begin"/>
        </w:r>
        <w:r w:rsidR="00480637" w:rsidRPr="00480637">
          <w:rPr>
            <w:noProof/>
          </w:rPr>
          <w:instrText xml:space="preserve"> PAGEREF _Toc136243793 \h </w:instrText>
        </w:r>
        <w:r w:rsidR="00480637" w:rsidRPr="00480637">
          <w:rPr>
            <w:noProof/>
          </w:rPr>
        </w:r>
        <w:r w:rsidR="00480637" w:rsidRPr="00480637">
          <w:rPr>
            <w:noProof/>
          </w:rPr>
          <w:fldChar w:fldCharType="separate"/>
        </w:r>
        <w:r w:rsidR="00480637" w:rsidRPr="00480637">
          <w:rPr>
            <w:noProof/>
          </w:rPr>
          <w:t>3</w:t>
        </w:r>
        <w:r w:rsidR="00480637" w:rsidRPr="00480637">
          <w:rPr>
            <w:noProof/>
          </w:rPr>
          <w:fldChar w:fldCharType="end"/>
        </w:r>
      </w:hyperlink>
    </w:p>
    <w:p w14:paraId="5E0DBAA2" w14:textId="4953BF4A" w:rsidR="00480637" w:rsidRPr="00480637" w:rsidRDefault="00260228">
      <w:pPr>
        <w:pStyle w:val="24"/>
        <w:rPr>
          <w:rFonts w:asciiTheme="minorHAnsi" w:eastAsiaTheme="minorEastAsia" w:hAnsiTheme="minorHAnsi" w:cstheme="minorBidi"/>
          <w:noProof/>
          <w:szCs w:val="22"/>
        </w:rPr>
      </w:pPr>
      <w:hyperlink w:anchor="_Toc136243794" w:history="1">
        <w:r w:rsidR="00480637" w:rsidRPr="00480637">
          <w:rPr>
            <w:rStyle w:val="affffffe"/>
            <w:noProof/>
            <w14:scene3d>
              <w14:camera w14:prst="orthographicFront"/>
              <w14:lightRig w14:rig="threePt" w14:dir="t">
                <w14:rot w14:lat="0" w14:lon="0" w14:rev="0"/>
              </w14:lightRig>
            </w14:scene3d>
          </w:rPr>
          <w:t>5.3</w:t>
        </w:r>
        <w:r w:rsidR="00480637">
          <w:rPr>
            <w:rStyle w:val="affffffe"/>
            <w:noProof/>
            <w14:scene3d>
              <w14:camera w14:prst="orthographicFront"/>
              <w14:lightRig w14:rig="threePt" w14:dir="t">
                <w14:rot w14:lat="0" w14:lon="0" w14:rev="0"/>
              </w14:lightRig>
            </w14:scene3d>
          </w:rPr>
          <w:t xml:space="preserve"> </w:t>
        </w:r>
        <w:r w:rsidR="00480637" w:rsidRPr="00480637">
          <w:rPr>
            <w:rStyle w:val="affffffe"/>
            <w:noProof/>
          </w:rPr>
          <w:t xml:space="preserve"> 工艺设计</w:t>
        </w:r>
        <w:r w:rsidR="00480637" w:rsidRPr="00480637">
          <w:rPr>
            <w:noProof/>
          </w:rPr>
          <w:tab/>
        </w:r>
        <w:r w:rsidR="00480637" w:rsidRPr="00480637">
          <w:rPr>
            <w:noProof/>
          </w:rPr>
          <w:fldChar w:fldCharType="begin"/>
        </w:r>
        <w:r w:rsidR="00480637" w:rsidRPr="00480637">
          <w:rPr>
            <w:noProof/>
          </w:rPr>
          <w:instrText xml:space="preserve"> PAGEREF _Toc136243794 \h </w:instrText>
        </w:r>
        <w:r w:rsidR="00480637" w:rsidRPr="00480637">
          <w:rPr>
            <w:noProof/>
          </w:rPr>
        </w:r>
        <w:r w:rsidR="00480637" w:rsidRPr="00480637">
          <w:rPr>
            <w:noProof/>
          </w:rPr>
          <w:fldChar w:fldCharType="separate"/>
        </w:r>
        <w:r w:rsidR="00480637" w:rsidRPr="00480637">
          <w:rPr>
            <w:noProof/>
          </w:rPr>
          <w:t>3</w:t>
        </w:r>
        <w:r w:rsidR="00480637" w:rsidRPr="00480637">
          <w:rPr>
            <w:noProof/>
          </w:rPr>
          <w:fldChar w:fldCharType="end"/>
        </w:r>
      </w:hyperlink>
    </w:p>
    <w:p w14:paraId="4FBDC426" w14:textId="6DF6FB11" w:rsidR="00480637" w:rsidRPr="00480637" w:rsidRDefault="00260228">
      <w:pPr>
        <w:pStyle w:val="24"/>
        <w:rPr>
          <w:rFonts w:asciiTheme="minorHAnsi" w:eastAsiaTheme="minorEastAsia" w:hAnsiTheme="minorHAnsi" w:cstheme="minorBidi"/>
          <w:noProof/>
          <w:szCs w:val="22"/>
        </w:rPr>
      </w:pPr>
      <w:hyperlink w:anchor="_Toc136243795" w:history="1">
        <w:r w:rsidR="00480637" w:rsidRPr="00480637">
          <w:rPr>
            <w:rStyle w:val="affffffe"/>
            <w:noProof/>
            <w14:scene3d>
              <w14:camera w14:prst="orthographicFront"/>
              <w14:lightRig w14:rig="threePt" w14:dir="t">
                <w14:rot w14:lat="0" w14:lon="0" w14:rev="0"/>
              </w14:lightRig>
            </w14:scene3d>
          </w:rPr>
          <w:t>5.4</w:t>
        </w:r>
        <w:r w:rsidR="00480637">
          <w:rPr>
            <w:rStyle w:val="affffffe"/>
            <w:noProof/>
            <w14:scene3d>
              <w14:camera w14:prst="orthographicFront"/>
              <w14:lightRig w14:rig="threePt" w14:dir="t">
                <w14:rot w14:lat="0" w14:lon="0" w14:rev="0"/>
              </w14:lightRig>
            </w14:scene3d>
          </w:rPr>
          <w:t xml:space="preserve"> </w:t>
        </w:r>
        <w:r w:rsidR="00480637" w:rsidRPr="00480637">
          <w:rPr>
            <w:rStyle w:val="affffffe"/>
            <w:noProof/>
          </w:rPr>
          <w:t xml:space="preserve"> 计划调度</w:t>
        </w:r>
        <w:r w:rsidR="00480637" w:rsidRPr="00480637">
          <w:rPr>
            <w:noProof/>
          </w:rPr>
          <w:tab/>
        </w:r>
        <w:r w:rsidR="00480637" w:rsidRPr="00480637">
          <w:rPr>
            <w:noProof/>
          </w:rPr>
          <w:fldChar w:fldCharType="begin"/>
        </w:r>
        <w:r w:rsidR="00480637" w:rsidRPr="00480637">
          <w:rPr>
            <w:noProof/>
          </w:rPr>
          <w:instrText xml:space="preserve"> PAGEREF _Toc136243795 \h </w:instrText>
        </w:r>
        <w:r w:rsidR="00480637" w:rsidRPr="00480637">
          <w:rPr>
            <w:noProof/>
          </w:rPr>
        </w:r>
        <w:r w:rsidR="00480637" w:rsidRPr="00480637">
          <w:rPr>
            <w:noProof/>
          </w:rPr>
          <w:fldChar w:fldCharType="separate"/>
        </w:r>
        <w:r w:rsidR="00480637" w:rsidRPr="00480637">
          <w:rPr>
            <w:noProof/>
          </w:rPr>
          <w:t>4</w:t>
        </w:r>
        <w:r w:rsidR="00480637" w:rsidRPr="00480637">
          <w:rPr>
            <w:noProof/>
          </w:rPr>
          <w:fldChar w:fldCharType="end"/>
        </w:r>
      </w:hyperlink>
    </w:p>
    <w:p w14:paraId="3E1AC3D7" w14:textId="5B99F3CA" w:rsidR="00480637" w:rsidRPr="00480637" w:rsidRDefault="00260228">
      <w:pPr>
        <w:pStyle w:val="24"/>
        <w:rPr>
          <w:rFonts w:asciiTheme="minorHAnsi" w:eastAsiaTheme="minorEastAsia" w:hAnsiTheme="minorHAnsi" w:cstheme="minorBidi"/>
          <w:noProof/>
          <w:szCs w:val="22"/>
        </w:rPr>
      </w:pPr>
      <w:hyperlink w:anchor="_Toc136243796" w:history="1">
        <w:r w:rsidR="00480637" w:rsidRPr="00480637">
          <w:rPr>
            <w:rStyle w:val="affffffe"/>
            <w:noProof/>
            <w14:scene3d>
              <w14:camera w14:prst="orthographicFront"/>
              <w14:lightRig w14:rig="threePt" w14:dir="t">
                <w14:rot w14:lat="0" w14:lon="0" w14:rev="0"/>
              </w14:lightRig>
            </w14:scene3d>
          </w:rPr>
          <w:t>5.5</w:t>
        </w:r>
        <w:r w:rsidR="00480637">
          <w:rPr>
            <w:rStyle w:val="affffffe"/>
            <w:noProof/>
            <w14:scene3d>
              <w14:camera w14:prst="orthographicFront"/>
              <w14:lightRig w14:rig="threePt" w14:dir="t">
                <w14:rot w14:lat="0" w14:lon="0" w14:rev="0"/>
              </w14:lightRig>
            </w14:scene3d>
          </w:rPr>
          <w:t xml:space="preserve"> </w:t>
        </w:r>
        <w:r w:rsidR="00480637" w:rsidRPr="00480637">
          <w:rPr>
            <w:rStyle w:val="affffffe"/>
            <w:noProof/>
          </w:rPr>
          <w:t xml:space="preserve"> 生产作业</w:t>
        </w:r>
        <w:r w:rsidR="00480637" w:rsidRPr="00480637">
          <w:rPr>
            <w:noProof/>
          </w:rPr>
          <w:tab/>
        </w:r>
        <w:r w:rsidR="00480637" w:rsidRPr="00480637">
          <w:rPr>
            <w:noProof/>
          </w:rPr>
          <w:fldChar w:fldCharType="begin"/>
        </w:r>
        <w:r w:rsidR="00480637" w:rsidRPr="00480637">
          <w:rPr>
            <w:noProof/>
          </w:rPr>
          <w:instrText xml:space="preserve"> PAGEREF _Toc136243796 \h </w:instrText>
        </w:r>
        <w:r w:rsidR="00480637" w:rsidRPr="00480637">
          <w:rPr>
            <w:noProof/>
          </w:rPr>
        </w:r>
        <w:r w:rsidR="00480637" w:rsidRPr="00480637">
          <w:rPr>
            <w:noProof/>
          </w:rPr>
          <w:fldChar w:fldCharType="separate"/>
        </w:r>
        <w:r w:rsidR="00480637" w:rsidRPr="00480637">
          <w:rPr>
            <w:noProof/>
          </w:rPr>
          <w:t>4</w:t>
        </w:r>
        <w:r w:rsidR="00480637" w:rsidRPr="00480637">
          <w:rPr>
            <w:noProof/>
          </w:rPr>
          <w:fldChar w:fldCharType="end"/>
        </w:r>
      </w:hyperlink>
    </w:p>
    <w:p w14:paraId="23D7E75F" w14:textId="7DC365B2" w:rsidR="00480637" w:rsidRPr="00480637" w:rsidRDefault="00260228">
      <w:pPr>
        <w:pStyle w:val="24"/>
        <w:rPr>
          <w:rFonts w:asciiTheme="minorHAnsi" w:eastAsiaTheme="minorEastAsia" w:hAnsiTheme="minorHAnsi" w:cstheme="minorBidi"/>
          <w:noProof/>
          <w:szCs w:val="22"/>
        </w:rPr>
      </w:pPr>
      <w:hyperlink w:anchor="_Toc136243797" w:history="1">
        <w:r w:rsidR="00480637" w:rsidRPr="00480637">
          <w:rPr>
            <w:rStyle w:val="affffffe"/>
            <w:noProof/>
            <w14:scene3d>
              <w14:camera w14:prst="orthographicFront"/>
              <w14:lightRig w14:rig="threePt" w14:dir="t">
                <w14:rot w14:lat="0" w14:lon="0" w14:rev="0"/>
              </w14:lightRig>
            </w14:scene3d>
          </w:rPr>
          <w:t>5.6</w:t>
        </w:r>
        <w:r w:rsidR="00480637">
          <w:rPr>
            <w:rStyle w:val="affffffe"/>
            <w:noProof/>
            <w14:scene3d>
              <w14:camera w14:prst="orthographicFront"/>
              <w14:lightRig w14:rig="threePt" w14:dir="t">
                <w14:rot w14:lat="0" w14:lon="0" w14:rev="0"/>
              </w14:lightRig>
            </w14:scene3d>
          </w:rPr>
          <w:t xml:space="preserve"> </w:t>
        </w:r>
        <w:r w:rsidR="00480637" w:rsidRPr="00480637">
          <w:rPr>
            <w:rStyle w:val="affffffe"/>
            <w:noProof/>
          </w:rPr>
          <w:t xml:space="preserve"> 仓储配送</w:t>
        </w:r>
        <w:r w:rsidR="00480637" w:rsidRPr="00480637">
          <w:rPr>
            <w:noProof/>
          </w:rPr>
          <w:tab/>
        </w:r>
        <w:r w:rsidR="00480637" w:rsidRPr="00480637">
          <w:rPr>
            <w:noProof/>
          </w:rPr>
          <w:fldChar w:fldCharType="begin"/>
        </w:r>
        <w:r w:rsidR="00480637" w:rsidRPr="00480637">
          <w:rPr>
            <w:noProof/>
          </w:rPr>
          <w:instrText xml:space="preserve"> PAGEREF _Toc136243797 \h </w:instrText>
        </w:r>
        <w:r w:rsidR="00480637" w:rsidRPr="00480637">
          <w:rPr>
            <w:noProof/>
          </w:rPr>
        </w:r>
        <w:r w:rsidR="00480637" w:rsidRPr="00480637">
          <w:rPr>
            <w:noProof/>
          </w:rPr>
          <w:fldChar w:fldCharType="separate"/>
        </w:r>
        <w:r w:rsidR="00480637" w:rsidRPr="00480637">
          <w:rPr>
            <w:noProof/>
          </w:rPr>
          <w:t>5</w:t>
        </w:r>
        <w:r w:rsidR="00480637" w:rsidRPr="00480637">
          <w:rPr>
            <w:noProof/>
          </w:rPr>
          <w:fldChar w:fldCharType="end"/>
        </w:r>
      </w:hyperlink>
    </w:p>
    <w:p w14:paraId="2CD4004E" w14:textId="19FD18B0" w:rsidR="00480637" w:rsidRPr="00480637" w:rsidRDefault="00260228">
      <w:pPr>
        <w:pStyle w:val="24"/>
        <w:rPr>
          <w:rFonts w:asciiTheme="minorHAnsi" w:eastAsiaTheme="minorEastAsia" w:hAnsiTheme="minorHAnsi" w:cstheme="minorBidi"/>
          <w:noProof/>
          <w:szCs w:val="22"/>
        </w:rPr>
      </w:pPr>
      <w:hyperlink w:anchor="_Toc136243798" w:history="1">
        <w:r w:rsidR="00480637" w:rsidRPr="00480637">
          <w:rPr>
            <w:rStyle w:val="affffffe"/>
            <w:noProof/>
            <w14:scene3d>
              <w14:camera w14:prst="orthographicFront"/>
              <w14:lightRig w14:rig="threePt" w14:dir="t">
                <w14:rot w14:lat="0" w14:lon="0" w14:rev="0"/>
              </w14:lightRig>
            </w14:scene3d>
          </w:rPr>
          <w:t>5.7</w:t>
        </w:r>
        <w:r w:rsidR="00480637">
          <w:rPr>
            <w:rStyle w:val="affffffe"/>
            <w:noProof/>
            <w14:scene3d>
              <w14:camera w14:prst="orthographicFront"/>
              <w14:lightRig w14:rig="threePt" w14:dir="t">
                <w14:rot w14:lat="0" w14:lon="0" w14:rev="0"/>
              </w14:lightRig>
            </w14:scene3d>
          </w:rPr>
          <w:t xml:space="preserve"> </w:t>
        </w:r>
        <w:r w:rsidR="00480637" w:rsidRPr="00480637">
          <w:rPr>
            <w:rStyle w:val="affffffe"/>
            <w:noProof/>
          </w:rPr>
          <w:t xml:space="preserve"> 质量管控</w:t>
        </w:r>
        <w:r w:rsidR="00480637" w:rsidRPr="00480637">
          <w:rPr>
            <w:noProof/>
          </w:rPr>
          <w:tab/>
        </w:r>
        <w:r w:rsidR="00480637" w:rsidRPr="00480637">
          <w:rPr>
            <w:noProof/>
          </w:rPr>
          <w:fldChar w:fldCharType="begin"/>
        </w:r>
        <w:r w:rsidR="00480637" w:rsidRPr="00480637">
          <w:rPr>
            <w:noProof/>
          </w:rPr>
          <w:instrText xml:space="preserve"> PAGEREF _Toc136243798 \h </w:instrText>
        </w:r>
        <w:r w:rsidR="00480637" w:rsidRPr="00480637">
          <w:rPr>
            <w:noProof/>
          </w:rPr>
        </w:r>
        <w:r w:rsidR="00480637" w:rsidRPr="00480637">
          <w:rPr>
            <w:noProof/>
          </w:rPr>
          <w:fldChar w:fldCharType="separate"/>
        </w:r>
        <w:r w:rsidR="00480637" w:rsidRPr="00480637">
          <w:rPr>
            <w:noProof/>
          </w:rPr>
          <w:t>6</w:t>
        </w:r>
        <w:r w:rsidR="00480637" w:rsidRPr="00480637">
          <w:rPr>
            <w:noProof/>
          </w:rPr>
          <w:fldChar w:fldCharType="end"/>
        </w:r>
      </w:hyperlink>
    </w:p>
    <w:p w14:paraId="5C1C6D2D" w14:textId="116547D3" w:rsidR="00480637" w:rsidRPr="00480637" w:rsidRDefault="00260228">
      <w:pPr>
        <w:pStyle w:val="24"/>
        <w:rPr>
          <w:rFonts w:asciiTheme="minorHAnsi" w:eastAsiaTheme="minorEastAsia" w:hAnsiTheme="minorHAnsi" w:cstheme="minorBidi"/>
          <w:noProof/>
          <w:szCs w:val="22"/>
        </w:rPr>
      </w:pPr>
      <w:hyperlink w:anchor="_Toc136243799" w:history="1">
        <w:r w:rsidR="00480637" w:rsidRPr="00480637">
          <w:rPr>
            <w:rStyle w:val="affffffe"/>
            <w:noProof/>
            <w14:scene3d>
              <w14:camera w14:prst="orthographicFront"/>
              <w14:lightRig w14:rig="threePt" w14:dir="t">
                <w14:rot w14:lat="0" w14:lon="0" w14:rev="0"/>
              </w14:lightRig>
            </w14:scene3d>
          </w:rPr>
          <w:t>5.8</w:t>
        </w:r>
        <w:r w:rsidR="00480637">
          <w:rPr>
            <w:rStyle w:val="affffffe"/>
            <w:noProof/>
            <w14:scene3d>
              <w14:camera w14:prst="orthographicFront"/>
              <w14:lightRig w14:rig="threePt" w14:dir="t">
                <w14:rot w14:lat="0" w14:lon="0" w14:rev="0"/>
              </w14:lightRig>
            </w14:scene3d>
          </w:rPr>
          <w:t xml:space="preserve"> </w:t>
        </w:r>
        <w:r w:rsidR="00480637" w:rsidRPr="00480637">
          <w:rPr>
            <w:rStyle w:val="affffffe"/>
            <w:noProof/>
          </w:rPr>
          <w:t xml:space="preserve"> 设备管理</w:t>
        </w:r>
        <w:r w:rsidR="00480637" w:rsidRPr="00480637">
          <w:rPr>
            <w:noProof/>
          </w:rPr>
          <w:tab/>
        </w:r>
        <w:r w:rsidR="00480637" w:rsidRPr="00480637">
          <w:rPr>
            <w:noProof/>
          </w:rPr>
          <w:fldChar w:fldCharType="begin"/>
        </w:r>
        <w:r w:rsidR="00480637" w:rsidRPr="00480637">
          <w:rPr>
            <w:noProof/>
          </w:rPr>
          <w:instrText xml:space="preserve"> PAGEREF _Toc136243799 \h </w:instrText>
        </w:r>
        <w:r w:rsidR="00480637" w:rsidRPr="00480637">
          <w:rPr>
            <w:noProof/>
          </w:rPr>
        </w:r>
        <w:r w:rsidR="00480637" w:rsidRPr="00480637">
          <w:rPr>
            <w:noProof/>
          </w:rPr>
          <w:fldChar w:fldCharType="separate"/>
        </w:r>
        <w:r w:rsidR="00480637" w:rsidRPr="00480637">
          <w:rPr>
            <w:noProof/>
          </w:rPr>
          <w:t>6</w:t>
        </w:r>
        <w:r w:rsidR="00480637" w:rsidRPr="00480637">
          <w:rPr>
            <w:noProof/>
          </w:rPr>
          <w:fldChar w:fldCharType="end"/>
        </w:r>
      </w:hyperlink>
    </w:p>
    <w:p w14:paraId="49954411" w14:textId="5A39620F" w:rsidR="00480637" w:rsidRPr="00480637" w:rsidRDefault="00260228">
      <w:pPr>
        <w:pStyle w:val="24"/>
        <w:rPr>
          <w:rFonts w:asciiTheme="minorHAnsi" w:eastAsiaTheme="minorEastAsia" w:hAnsiTheme="minorHAnsi" w:cstheme="minorBidi"/>
          <w:noProof/>
          <w:szCs w:val="22"/>
        </w:rPr>
      </w:pPr>
      <w:hyperlink w:anchor="_Toc136243800" w:history="1">
        <w:r w:rsidR="00480637" w:rsidRPr="00480637">
          <w:rPr>
            <w:rStyle w:val="affffffe"/>
            <w:noProof/>
            <w14:scene3d>
              <w14:camera w14:prst="orthographicFront"/>
              <w14:lightRig w14:rig="threePt" w14:dir="t">
                <w14:rot w14:lat="0" w14:lon="0" w14:rev="0"/>
              </w14:lightRig>
            </w14:scene3d>
          </w:rPr>
          <w:t>5.9</w:t>
        </w:r>
        <w:r w:rsidR="00480637">
          <w:rPr>
            <w:rStyle w:val="affffffe"/>
            <w:noProof/>
            <w14:scene3d>
              <w14:camera w14:prst="orthographicFront"/>
              <w14:lightRig w14:rig="threePt" w14:dir="t">
                <w14:rot w14:lat="0" w14:lon="0" w14:rev="0"/>
              </w14:lightRig>
            </w14:scene3d>
          </w:rPr>
          <w:t xml:space="preserve"> </w:t>
        </w:r>
        <w:r w:rsidR="00480637" w:rsidRPr="00480637">
          <w:rPr>
            <w:rStyle w:val="affffffe"/>
            <w:noProof/>
          </w:rPr>
          <w:t xml:space="preserve"> 安全管控</w:t>
        </w:r>
        <w:r w:rsidR="00480637" w:rsidRPr="00480637">
          <w:rPr>
            <w:noProof/>
          </w:rPr>
          <w:tab/>
        </w:r>
        <w:r w:rsidR="00480637" w:rsidRPr="00480637">
          <w:rPr>
            <w:noProof/>
          </w:rPr>
          <w:fldChar w:fldCharType="begin"/>
        </w:r>
        <w:r w:rsidR="00480637" w:rsidRPr="00480637">
          <w:rPr>
            <w:noProof/>
          </w:rPr>
          <w:instrText xml:space="preserve"> PAGEREF _Toc136243800 \h </w:instrText>
        </w:r>
        <w:r w:rsidR="00480637" w:rsidRPr="00480637">
          <w:rPr>
            <w:noProof/>
          </w:rPr>
        </w:r>
        <w:r w:rsidR="00480637" w:rsidRPr="00480637">
          <w:rPr>
            <w:noProof/>
          </w:rPr>
          <w:fldChar w:fldCharType="separate"/>
        </w:r>
        <w:r w:rsidR="00480637" w:rsidRPr="00480637">
          <w:rPr>
            <w:noProof/>
          </w:rPr>
          <w:t>7</w:t>
        </w:r>
        <w:r w:rsidR="00480637" w:rsidRPr="00480637">
          <w:rPr>
            <w:noProof/>
          </w:rPr>
          <w:fldChar w:fldCharType="end"/>
        </w:r>
      </w:hyperlink>
    </w:p>
    <w:p w14:paraId="7E612F84" w14:textId="4CEE0E67" w:rsidR="00480637" w:rsidRPr="00480637" w:rsidRDefault="00260228">
      <w:pPr>
        <w:pStyle w:val="24"/>
        <w:rPr>
          <w:rFonts w:asciiTheme="minorHAnsi" w:eastAsiaTheme="minorEastAsia" w:hAnsiTheme="minorHAnsi" w:cstheme="minorBidi"/>
          <w:noProof/>
          <w:szCs w:val="22"/>
        </w:rPr>
      </w:pPr>
      <w:hyperlink w:anchor="_Toc136243801" w:history="1">
        <w:r w:rsidR="00480637" w:rsidRPr="00480637">
          <w:rPr>
            <w:rStyle w:val="affffffe"/>
            <w:noProof/>
            <w14:scene3d>
              <w14:camera w14:prst="orthographicFront"/>
              <w14:lightRig w14:rig="threePt" w14:dir="t">
                <w14:rot w14:lat="0" w14:lon="0" w14:rev="0"/>
              </w14:lightRig>
            </w14:scene3d>
          </w:rPr>
          <w:t>5.10</w:t>
        </w:r>
        <w:r w:rsidR="00480637">
          <w:rPr>
            <w:rStyle w:val="affffffe"/>
            <w:noProof/>
            <w14:scene3d>
              <w14:camera w14:prst="orthographicFront"/>
              <w14:lightRig w14:rig="threePt" w14:dir="t">
                <w14:rot w14:lat="0" w14:lon="0" w14:rev="0"/>
              </w14:lightRig>
            </w14:scene3d>
          </w:rPr>
          <w:t xml:space="preserve"> </w:t>
        </w:r>
        <w:r w:rsidR="00480637" w:rsidRPr="00480637">
          <w:rPr>
            <w:rStyle w:val="affffffe"/>
            <w:noProof/>
          </w:rPr>
          <w:t xml:space="preserve"> 能源管理</w:t>
        </w:r>
        <w:r w:rsidR="00480637" w:rsidRPr="00480637">
          <w:rPr>
            <w:noProof/>
          </w:rPr>
          <w:tab/>
        </w:r>
        <w:r w:rsidR="00480637" w:rsidRPr="00480637">
          <w:rPr>
            <w:noProof/>
          </w:rPr>
          <w:fldChar w:fldCharType="begin"/>
        </w:r>
        <w:r w:rsidR="00480637" w:rsidRPr="00480637">
          <w:rPr>
            <w:noProof/>
          </w:rPr>
          <w:instrText xml:space="preserve"> PAGEREF _Toc136243801 \h </w:instrText>
        </w:r>
        <w:r w:rsidR="00480637" w:rsidRPr="00480637">
          <w:rPr>
            <w:noProof/>
          </w:rPr>
        </w:r>
        <w:r w:rsidR="00480637" w:rsidRPr="00480637">
          <w:rPr>
            <w:noProof/>
          </w:rPr>
          <w:fldChar w:fldCharType="separate"/>
        </w:r>
        <w:r w:rsidR="00480637" w:rsidRPr="00480637">
          <w:rPr>
            <w:noProof/>
          </w:rPr>
          <w:t>7</w:t>
        </w:r>
        <w:r w:rsidR="00480637" w:rsidRPr="00480637">
          <w:rPr>
            <w:noProof/>
          </w:rPr>
          <w:fldChar w:fldCharType="end"/>
        </w:r>
      </w:hyperlink>
    </w:p>
    <w:p w14:paraId="7168D801" w14:textId="71577C71" w:rsidR="00480637" w:rsidRPr="00480637" w:rsidRDefault="00260228">
      <w:pPr>
        <w:pStyle w:val="24"/>
        <w:rPr>
          <w:rFonts w:asciiTheme="minorHAnsi" w:eastAsiaTheme="minorEastAsia" w:hAnsiTheme="minorHAnsi" w:cstheme="minorBidi"/>
          <w:noProof/>
          <w:szCs w:val="22"/>
        </w:rPr>
      </w:pPr>
      <w:hyperlink w:anchor="_Toc136243802" w:history="1">
        <w:r w:rsidR="00480637" w:rsidRPr="00480637">
          <w:rPr>
            <w:rStyle w:val="affffffe"/>
            <w:noProof/>
            <w14:scene3d>
              <w14:camera w14:prst="orthographicFront"/>
              <w14:lightRig w14:rig="threePt" w14:dir="t">
                <w14:rot w14:lat="0" w14:lon="0" w14:rev="0"/>
              </w14:lightRig>
            </w14:scene3d>
          </w:rPr>
          <w:t>5.11</w:t>
        </w:r>
        <w:r w:rsidR="00480637">
          <w:rPr>
            <w:rStyle w:val="affffffe"/>
            <w:noProof/>
            <w14:scene3d>
              <w14:camera w14:prst="orthographicFront"/>
              <w14:lightRig w14:rig="threePt" w14:dir="t">
                <w14:rot w14:lat="0" w14:lon="0" w14:rev="0"/>
              </w14:lightRig>
            </w14:scene3d>
          </w:rPr>
          <w:t xml:space="preserve"> </w:t>
        </w:r>
        <w:r w:rsidR="00480637" w:rsidRPr="00480637">
          <w:rPr>
            <w:rStyle w:val="affffffe"/>
            <w:noProof/>
          </w:rPr>
          <w:t xml:space="preserve"> 环保管控</w:t>
        </w:r>
        <w:r w:rsidR="00480637" w:rsidRPr="00480637">
          <w:rPr>
            <w:noProof/>
          </w:rPr>
          <w:tab/>
        </w:r>
        <w:r w:rsidR="00480637" w:rsidRPr="00480637">
          <w:rPr>
            <w:noProof/>
          </w:rPr>
          <w:fldChar w:fldCharType="begin"/>
        </w:r>
        <w:r w:rsidR="00480637" w:rsidRPr="00480637">
          <w:rPr>
            <w:noProof/>
          </w:rPr>
          <w:instrText xml:space="preserve"> PAGEREF _Toc136243802 \h </w:instrText>
        </w:r>
        <w:r w:rsidR="00480637" w:rsidRPr="00480637">
          <w:rPr>
            <w:noProof/>
          </w:rPr>
        </w:r>
        <w:r w:rsidR="00480637" w:rsidRPr="00480637">
          <w:rPr>
            <w:noProof/>
          </w:rPr>
          <w:fldChar w:fldCharType="separate"/>
        </w:r>
        <w:r w:rsidR="00480637" w:rsidRPr="00480637">
          <w:rPr>
            <w:noProof/>
          </w:rPr>
          <w:t>8</w:t>
        </w:r>
        <w:r w:rsidR="00480637" w:rsidRPr="00480637">
          <w:rPr>
            <w:noProof/>
          </w:rPr>
          <w:fldChar w:fldCharType="end"/>
        </w:r>
      </w:hyperlink>
    </w:p>
    <w:p w14:paraId="5E33A4B5" w14:textId="3300EAC2" w:rsidR="00480637" w:rsidRPr="00480637" w:rsidRDefault="00260228">
      <w:pPr>
        <w:pStyle w:val="24"/>
        <w:rPr>
          <w:rFonts w:asciiTheme="minorHAnsi" w:eastAsiaTheme="minorEastAsia" w:hAnsiTheme="minorHAnsi" w:cstheme="minorBidi"/>
          <w:noProof/>
          <w:szCs w:val="22"/>
        </w:rPr>
      </w:pPr>
      <w:hyperlink w:anchor="_Toc136243803" w:history="1">
        <w:r w:rsidR="00480637" w:rsidRPr="00480637">
          <w:rPr>
            <w:rStyle w:val="affffffe"/>
            <w:noProof/>
            <w14:scene3d>
              <w14:camera w14:prst="orthographicFront"/>
              <w14:lightRig w14:rig="threePt" w14:dir="t">
                <w14:rot w14:lat="0" w14:lon="0" w14:rev="0"/>
              </w14:lightRig>
            </w14:scene3d>
          </w:rPr>
          <w:t>5.12</w:t>
        </w:r>
        <w:r w:rsidR="00480637">
          <w:rPr>
            <w:rStyle w:val="affffffe"/>
            <w:noProof/>
            <w14:scene3d>
              <w14:camera w14:prst="orthographicFront"/>
              <w14:lightRig w14:rig="threePt" w14:dir="t">
                <w14:rot w14:lat="0" w14:lon="0" w14:rev="0"/>
              </w14:lightRig>
            </w14:scene3d>
          </w:rPr>
          <w:t xml:space="preserve"> </w:t>
        </w:r>
        <w:r w:rsidR="00480637" w:rsidRPr="00480637">
          <w:rPr>
            <w:rStyle w:val="affffffe"/>
            <w:noProof/>
          </w:rPr>
          <w:t xml:space="preserve"> 营销管理</w:t>
        </w:r>
        <w:r w:rsidR="00480637" w:rsidRPr="00480637">
          <w:rPr>
            <w:noProof/>
          </w:rPr>
          <w:tab/>
        </w:r>
        <w:r w:rsidR="00480637" w:rsidRPr="00480637">
          <w:rPr>
            <w:noProof/>
          </w:rPr>
          <w:fldChar w:fldCharType="begin"/>
        </w:r>
        <w:r w:rsidR="00480637" w:rsidRPr="00480637">
          <w:rPr>
            <w:noProof/>
          </w:rPr>
          <w:instrText xml:space="preserve"> PAGEREF _Toc136243803 \h </w:instrText>
        </w:r>
        <w:r w:rsidR="00480637" w:rsidRPr="00480637">
          <w:rPr>
            <w:noProof/>
          </w:rPr>
        </w:r>
        <w:r w:rsidR="00480637" w:rsidRPr="00480637">
          <w:rPr>
            <w:noProof/>
          </w:rPr>
          <w:fldChar w:fldCharType="separate"/>
        </w:r>
        <w:r w:rsidR="00480637" w:rsidRPr="00480637">
          <w:rPr>
            <w:noProof/>
          </w:rPr>
          <w:t>8</w:t>
        </w:r>
        <w:r w:rsidR="00480637" w:rsidRPr="00480637">
          <w:rPr>
            <w:noProof/>
          </w:rPr>
          <w:fldChar w:fldCharType="end"/>
        </w:r>
      </w:hyperlink>
    </w:p>
    <w:p w14:paraId="7E42A7D0" w14:textId="7A967D96" w:rsidR="00480637" w:rsidRPr="00480637" w:rsidRDefault="00260228">
      <w:pPr>
        <w:pStyle w:val="24"/>
        <w:rPr>
          <w:rFonts w:asciiTheme="minorHAnsi" w:eastAsiaTheme="minorEastAsia" w:hAnsiTheme="minorHAnsi" w:cstheme="minorBidi"/>
          <w:noProof/>
          <w:szCs w:val="22"/>
        </w:rPr>
      </w:pPr>
      <w:hyperlink w:anchor="_Toc136243804" w:history="1">
        <w:r w:rsidR="00480637" w:rsidRPr="00480637">
          <w:rPr>
            <w:rStyle w:val="affffffe"/>
            <w:noProof/>
            <w14:scene3d>
              <w14:camera w14:prst="orthographicFront"/>
              <w14:lightRig w14:rig="threePt" w14:dir="t">
                <w14:rot w14:lat="0" w14:lon="0" w14:rev="0"/>
              </w14:lightRig>
            </w14:scene3d>
          </w:rPr>
          <w:t>5.13</w:t>
        </w:r>
        <w:r w:rsidR="00480637">
          <w:rPr>
            <w:rStyle w:val="affffffe"/>
            <w:noProof/>
            <w14:scene3d>
              <w14:camera w14:prst="orthographicFront"/>
              <w14:lightRig w14:rig="threePt" w14:dir="t">
                <w14:rot w14:lat="0" w14:lon="0" w14:rev="0"/>
              </w14:lightRig>
            </w14:scene3d>
          </w:rPr>
          <w:t xml:space="preserve"> </w:t>
        </w:r>
        <w:r w:rsidR="00480637" w:rsidRPr="00480637">
          <w:rPr>
            <w:rStyle w:val="affffffe"/>
            <w:noProof/>
          </w:rPr>
          <w:t xml:space="preserve"> 售后服务</w:t>
        </w:r>
        <w:r w:rsidR="00480637" w:rsidRPr="00480637">
          <w:rPr>
            <w:noProof/>
          </w:rPr>
          <w:tab/>
        </w:r>
        <w:r w:rsidR="00480637" w:rsidRPr="00480637">
          <w:rPr>
            <w:noProof/>
          </w:rPr>
          <w:fldChar w:fldCharType="begin"/>
        </w:r>
        <w:r w:rsidR="00480637" w:rsidRPr="00480637">
          <w:rPr>
            <w:noProof/>
          </w:rPr>
          <w:instrText xml:space="preserve"> PAGEREF _Toc136243804 \h </w:instrText>
        </w:r>
        <w:r w:rsidR="00480637" w:rsidRPr="00480637">
          <w:rPr>
            <w:noProof/>
          </w:rPr>
        </w:r>
        <w:r w:rsidR="00480637" w:rsidRPr="00480637">
          <w:rPr>
            <w:noProof/>
          </w:rPr>
          <w:fldChar w:fldCharType="separate"/>
        </w:r>
        <w:r w:rsidR="00480637" w:rsidRPr="00480637">
          <w:rPr>
            <w:noProof/>
          </w:rPr>
          <w:t>9</w:t>
        </w:r>
        <w:r w:rsidR="00480637" w:rsidRPr="00480637">
          <w:rPr>
            <w:noProof/>
          </w:rPr>
          <w:fldChar w:fldCharType="end"/>
        </w:r>
      </w:hyperlink>
    </w:p>
    <w:p w14:paraId="5E2CE4A0" w14:textId="480DC15F" w:rsidR="00480637" w:rsidRPr="00480637" w:rsidRDefault="00260228">
      <w:pPr>
        <w:pStyle w:val="24"/>
        <w:rPr>
          <w:rFonts w:asciiTheme="minorHAnsi" w:eastAsiaTheme="minorEastAsia" w:hAnsiTheme="minorHAnsi" w:cstheme="minorBidi"/>
          <w:noProof/>
          <w:szCs w:val="22"/>
        </w:rPr>
      </w:pPr>
      <w:hyperlink w:anchor="_Toc136243805" w:history="1">
        <w:r w:rsidR="00480637" w:rsidRPr="00480637">
          <w:rPr>
            <w:rStyle w:val="affffffe"/>
            <w:noProof/>
            <w14:scene3d>
              <w14:camera w14:prst="orthographicFront"/>
              <w14:lightRig w14:rig="threePt" w14:dir="t">
                <w14:rot w14:lat="0" w14:lon="0" w14:rev="0"/>
              </w14:lightRig>
            </w14:scene3d>
          </w:rPr>
          <w:t>5.14</w:t>
        </w:r>
        <w:r w:rsidR="00480637">
          <w:rPr>
            <w:rStyle w:val="affffffe"/>
            <w:noProof/>
            <w14:scene3d>
              <w14:camera w14:prst="orthographicFront"/>
              <w14:lightRig w14:rig="threePt" w14:dir="t">
                <w14:rot w14:lat="0" w14:lon="0" w14:rev="0"/>
              </w14:lightRig>
            </w14:scene3d>
          </w:rPr>
          <w:t xml:space="preserve"> </w:t>
        </w:r>
        <w:r w:rsidR="00480637" w:rsidRPr="00480637">
          <w:rPr>
            <w:rStyle w:val="affffffe"/>
            <w:noProof/>
          </w:rPr>
          <w:t xml:space="preserve"> 供应链管理</w:t>
        </w:r>
        <w:r w:rsidR="00480637" w:rsidRPr="00480637">
          <w:rPr>
            <w:noProof/>
          </w:rPr>
          <w:tab/>
        </w:r>
        <w:r w:rsidR="00480637" w:rsidRPr="00480637">
          <w:rPr>
            <w:noProof/>
          </w:rPr>
          <w:fldChar w:fldCharType="begin"/>
        </w:r>
        <w:r w:rsidR="00480637" w:rsidRPr="00480637">
          <w:rPr>
            <w:noProof/>
          </w:rPr>
          <w:instrText xml:space="preserve"> PAGEREF _Toc136243805 \h </w:instrText>
        </w:r>
        <w:r w:rsidR="00480637" w:rsidRPr="00480637">
          <w:rPr>
            <w:noProof/>
          </w:rPr>
        </w:r>
        <w:r w:rsidR="00480637" w:rsidRPr="00480637">
          <w:rPr>
            <w:noProof/>
          </w:rPr>
          <w:fldChar w:fldCharType="separate"/>
        </w:r>
        <w:r w:rsidR="00480637" w:rsidRPr="00480637">
          <w:rPr>
            <w:noProof/>
          </w:rPr>
          <w:t>9</w:t>
        </w:r>
        <w:r w:rsidR="00480637" w:rsidRPr="00480637">
          <w:rPr>
            <w:noProof/>
          </w:rPr>
          <w:fldChar w:fldCharType="end"/>
        </w:r>
      </w:hyperlink>
    </w:p>
    <w:p w14:paraId="7B4BB6F2" w14:textId="56631483" w:rsidR="00480637" w:rsidRPr="00480637" w:rsidRDefault="00260228">
      <w:pPr>
        <w:pStyle w:val="24"/>
        <w:rPr>
          <w:rFonts w:asciiTheme="minorHAnsi" w:eastAsiaTheme="minorEastAsia" w:hAnsiTheme="minorHAnsi" w:cstheme="minorBidi"/>
          <w:noProof/>
          <w:szCs w:val="22"/>
        </w:rPr>
      </w:pPr>
      <w:hyperlink w:anchor="_Toc136243806" w:history="1">
        <w:r w:rsidR="00480637" w:rsidRPr="00480637">
          <w:rPr>
            <w:rStyle w:val="affffffe"/>
            <w:noProof/>
            <w14:scene3d>
              <w14:camera w14:prst="orthographicFront"/>
              <w14:lightRig w14:rig="threePt" w14:dir="t">
                <w14:rot w14:lat="0" w14:lon="0" w14:rev="0"/>
              </w14:lightRig>
            </w14:scene3d>
          </w:rPr>
          <w:t>5.15</w:t>
        </w:r>
        <w:r w:rsidR="00480637">
          <w:rPr>
            <w:rStyle w:val="affffffe"/>
            <w:noProof/>
            <w14:scene3d>
              <w14:camera w14:prst="orthographicFront"/>
              <w14:lightRig w14:rig="threePt" w14:dir="t">
                <w14:rot w14:lat="0" w14:lon="0" w14:rev="0"/>
              </w14:lightRig>
            </w14:scene3d>
          </w:rPr>
          <w:t xml:space="preserve"> </w:t>
        </w:r>
        <w:r w:rsidR="00480637" w:rsidRPr="00480637">
          <w:rPr>
            <w:rStyle w:val="affffffe"/>
            <w:noProof/>
          </w:rPr>
          <w:t xml:space="preserve"> 模式创新</w:t>
        </w:r>
        <w:r w:rsidR="00480637" w:rsidRPr="00480637">
          <w:rPr>
            <w:noProof/>
          </w:rPr>
          <w:tab/>
        </w:r>
        <w:r w:rsidR="00480637" w:rsidRPr="00480637">
          <w:rPr>
            <w:noProof/>
          </w:rPr>
          <w:fldChar w:fldCharType="begin"/>
        </w:r>
        <w:r w:rsidR="00480637" w:rsidRPr="00480637">
          <w:rPr>
            <w:noProof/>
          </w:rPr>
          <w:instrText xml:space="preserve"> PAGEREF _Toc136243806 \h </w:instrText>
        </w:r>
        <w:r w:rsidR="00480637" w:rsidRPr="00480637">
          <w:rPr>
            <w:noProof/>
          </w:rPr>
        </w:r>
        <w:r w:rsidR="00480637" w:rsidRPr="00480637">
          <w:rPr>
            <w:noProof/>
          </w:rPr>
          <w:fldChar w:fldCharType="separate"/>
        </w:r>
        <w:r w:rsidR="00480637" w:rsidRPr="00480637">
          <w:rPr>
            <w:noProof/>
          </w:rPr>
          <w:t>10</w:t>
        </w:r>
        <w:r w:rsidR="00480637" w:rsidRPr="00480637">
          <w:rPr>
            <w:noProof/>
          </w:rPr>
          <w:fldChar w:fldCharType="end"/>
        </w:r>
      </w:hyperlink>
    </w:p>
    <w:p w14:paraId="22B6668A" w14:textId="290FDE7B" w:rsidR="00480637" w:rsidRPr="00480637" w:rsidRDefault="00260228">
      <w:pPr>
        <w:pStyle w:val="24"/>
        <w:rPr>
          <w:rFonts w:asciiTheme="minorHAnsi" w:eastAsiaTheme="minorEastAsia" w:hAnsiTheme="minorHAnsi" w:cstheme="minorBidi"/>
          <w:noProof/>
          <w:szCs w:val="22"/>
        </w:rPr>
      </w:pPr>
      <w:hyperlink w:anchor="_Toc136243807" w:history="1">
        <w:r w:rsidR="00480637" w:rsidRPr="00480637">
          <w:rPr>
            <w:rStyle w:val="affffffe"/>
            <w:noProof/>
            <w14:scene3d>
              <w14:camera w14:prst="orthographicFront"/>
              <w14:lightRig w14:rig="threePt" w14:dir="t">
                <w14:rot w14:lat="0" w14:lon="0" w14:rev="0"/>
              </w14:lightRig>
            </w14:scene3d>
          </w:rPr>
          <w:t>5.16</w:t>
        </w:r>
        <w:r w:rsidR="00480637">
          <w:rPr>
            <w:rStyle w:val="affffffe"/>
            <w:noProof/>
            <w14:scene3d>
              <w14:camera w14:prst="orthographicFront"/>
              <w14:lightRig w14:rig="threePt" w14:dir="t">
                <w14:rot w14:lat="0" w14:lon="0" w14:rev="0"/>
              </w14:lightRig>
            </w14:scene3d>
          </w:rPr>
          <w:t xml:space="preserve"> </w:t>
        </w:r>
        <w:r w:rsidR="00480637" w:rsidRPr="00480637">
          <w:rPr>
            <w:rStyle w:val="affffffe"/>
            <w:noProof/>
          </w:rPr>
          <w:t xml:space="preserve"> 网络改造</w:t>
        </w:r>
        <w:r w:rsidR="00480637" w:rsidRPr="00480637">
          <w:rPr>
            <w:noProof/>
          </w:rPr>
          <w:tab/>
        </w:r>
        <w:r w:rsidR="00480637" w:rsidRPr="00480637">
          <w:rPr>
            <w:noProof/>
          </w:rPr>
          <w:fldChar w:fldCharType="begin"/>
        </w:r>
        <w:r w:rsidR="00480637" w:rsidRPr="00480637">
          <w:rPr>
            <w:noProof/>
          </w:rPr>
          <w:instrText xml:space="preserve"> PAGEREF _Toc136243807 \h </w:instrText>
        </w:r>
        <w:r w:rsidR="00480637" w:rsidRPr="00480637">
          <w:rPr>
            <w:noProof/>
          </w:rPr>
        </w:r>
        <w:r w:rsidR="00480637" w:rsidRPr="00480637">
          <w:rPr>
            <w:noProof/>
          </w:rPr>
          <w:fldChar w:fldCharType="separate"/>
        </w:r>
        <w:r w:rsidR="00480637" w:rsidRPr="00480637">
          <w:rPr>
            <w:noProof/>
          </w:rPr>
          <w:t>11</w:t>
        </w:r>
        <w:r w:rsidR="00480637" w:rsidRPr="00480637">
          <w:rPr>
            <w:noProof/>
          </w:rPr>
          <w:fldChar w:fldCharType="end"/>
        </w:r>
      </w:hyperlink>
    </w:p>
    <w:p w14:paraId="4A888317" w14:textId="122A3829" w:rsidR="00480637" w:rsidRPr="00480637" w:rsidRDefault="00260228">
      <w:pPr>
        <w:pStyle w:val="24"/>
        <w:rPr>
          <w:rFonts w:asciiTheme="minorHAnsi" w:eastAsiaTheme="minorEastAsia" w:hAnsiTheme="minorHAnsi" w:cstheme="minorBidi"/>
          <w:noProof/>
          <w:szCs w:val="22"/>
        </w:rPr>
      </w:pPr>
      <w:hyperlink w:anchor="_Toc136243808" w:history="1">
        <w:r w:rsidR="00480637" w:rsidRPr="00480637">
          <w:rPr>
            <w:rStyle w:val="affffffe"/>
            <w:noProof/>
            <w14:scene3d>
              <w14:camera w14:prst="orthographicFront"/>
              <w14:lightRig w14:rig="threePt" w14:dir="t">
                <w14:rot w14:lat="0" w14:lon="0" w14:rev="0"/>
              </w14:lightRig>
            </w14:scene3d>
          </w:rPr>
          <w:t>5.17</w:t>
        </w:r>
        <w:r w:rsidR="00480637">
          <w:rPr>
            <w:rStyle w:val="affffffe"/>
            <w:noProof/>
            <w14:scene3d>
              <w14:camera w14:prst="orthographicFront"/>
              <w14:lightRig w14:rig="threePt" w14:dir="t">
                <w14:rot w14:lat="0" w14:lon="0" w14:rev="0"/>
              </w14:lightRig>
            </w14:scene3d>
          </w:rPr>
          <w:t xml:space="preserve"> </w:t>
        </w:r>
        <w:r w:rsidR="00480637" w:rsidRPr="00480637">
          <w:rPr>
            <w:rStyle w:val="affffffe"/>
            <w:noProof/>
          </w:rPr>
          <w:t xml:space="preserve"> 平台应用</w:t>
        </w:r>
        <w:r w:rsidR="00480637" w:rsidRPr="00480637">
          <w:rPr>
            <w:noProof/>
          </w:rPr>
          <w:tab/>
        </w:r>
        <w:r w:rsidR="00480637" w:rsidRPr="00480637">
          <w:rPr>
            <w:noProof/>
          </w:rPr>
          <w:fldChar w:fldCharType="begin"/>
        </w:r>
        <w:r w:rsidR="00480637" w:rsidRPr="00480637">
          <w:rPr>
            <w:noProof/>
          </w:rPr>
          <w:instrText xml:space="preserve"> PAGEREF _Toc136243808 \h </w:instrText>
        </w:r>
        <w:r w:rsidR="00480637" w:rsidRPr="00480637">
          <w:rPr>
            <w:noProof/>
          </w:rPr>
        </w:r>
        <w:r w:rsidR="00480637" w:rsidRPr="00480637">
          <w:rPr>
            <w:noProof/>
          </w:rPr>
          <w:fldChar w:fldCharType="separate"/>
        </w:r>
        <w:r w:rsidR="00480637" w:rsidRPr="00480637">
          <w:rPr>
            <w:noProof/>
          </w:rPr>
          <w:t>11</w:t>
        </w:r>
        <w:r w:rsidR="00480637" w:rsidRPr="00480637">
          <w:rPr>
            <w:noProof/>
          </w:rPr>
          <w:fldChar w:fldCharType="end"/>
        </w:r>
      </w:hyperlink>
    </w:p>
    <w:p w14:paraId="7219E3B7" w14:textId="11FFFA43" w:rsidR="00480637" w:rsidRPr="00480637" w:rsidRDefault="00260228">
      <w:pPr>
        <w:pStyle w:val="24"/>
        <w:rPr>
          <w:rFonts w:asciiTheme="minorHAnsi" w:eastAsiaTheme="minorEastAsia" w:hAnsiTheme="minorHAnsi" w:cstheme="minorBidi"/>
          <w:noProof/>
          <w:szCs w:val="22"/>
        </w:rPr>
      </w:pPr>
      <w:hyperlink w:anchor="_Toc136243809" w:history="1">
        <w:r w:rsidR="00480637" w:rsidRPr="00480637">
          <w:rPr>
            <w:rStyle w:val="affffffe"/>
            <w:noProof/>
            <w14:scene3d>
              <w14:camera w14:prst="orthographicFront"/>
              <w14:lightRig w14:rig="threePt" w14:dir="t">
                <w14:rot w14:lat="0" w14:lon="0" w14:rev="0"/>
              </w14:lightRig>
            </w14:scene3d>
          </w:rPr>
          <w:t>5.18</w:t>
        </w:r>
        <w:r w:rsidR="00480637">
          <w:rPr>
            <w:rStyle w:val="affffffe"/>
            <w:noProof/>
            <w14:scene3d>
              <w14:camera w14:prst="orthographicFront"/>
              <w14:lightRig w14:rig="threePt" w14:dir="t">
                <w14:rot w14:lat="0" w14:lon="0" w14:rev="0"/>
              </w14:lightRig>
            </w14:scene3d>
          </w:rPr>
          <w:t xml:space="preserve"> </w:t>
        </w:r>
        <w:r w:rsidR="00480637" w:rsidRPr="00480637">
          <w:rPr>
            <w:rStyle w:val="affffffe"/>
            <w:noProof/>
          </w:rPr>
          <w:t xml:space="preserve"> 安全保障</w:t>
        </w:r>
        <w:r w:rsidR="00480637" w:rsidRPr="00480637">
          <w:rPr>
            <w:noProof/>
          </w:rPr>
          <w:tab/>
        </w:r>
        <w:r w:rsidR="00480637" w:rsidRPr="00480637">
          <w:rPr>
            <w:noProof/>
          </w:rPr>
          <w:fldChar w:fldCharType="begin"/>
        </w:r>
        <w:r w:rsidR="00480637" w:rsidRPr="00480637">
          <w:rPr>
            <w:noProof/>
          </w:rPr>
          <w:instrText xml:space="preserve"> PAGEREF _Toc136243809 \h </w:instrText>
        </w:r>
        <w:r w:rsidR="00480637" w:rsidRPr="00480637">
          <w:rPr>
            <w:noProof/>
          </w:rPr>
        </w:r>
        <w:r w:rsidR="00480637" w:rsidRPr="00480637">
          <w:rPr>
            <w:noProof/>
          </w:rPr>
          <w:fldChar w:fldCharType="separate"/>
        </w:r>
        <w:r w:rsidR="00480637" w:rsidRPr="00480637">
          <w:rPr>
            <w:noProof/>
          </w:rPr>
          <w:t>12</w:t>
        </w:r>
        <w:r w:rsidR="00480637" w:rsidRPr="00480637">
          <w:rPr>
            <w:noProof/>
          </w:rPr>
          <w:fldChar w:fldCharType="end"/>
        </w:r>
      </w:hyperlink>
    </w:p>
    <w:p w14:paraId="6641E5EE" w14:textId="74F611E5" w:rsidR="00480637" w:rsidRPr="00480637" w:rsidRDefault="00260228">
      <w:pPr>
        <w:pStyle w:val="11"/>
        <w:tabs>
          <w:tab w:val="right" w:leader="dot" w:pos="9344"/>
        </w:tabs>
        <w:rPr>
          <w:rFonts w:asciiTheme="minorHAnsi" w:eastAsiaTheme="minorEastAsia" w:hAnsiTheme="minorHAnsi" w:cstheme="minorBidi"/>
          <w:noProof/>
          <w:szCs w:val="22"/>
        </w:rPr>
      </w:pPr>
      <w:hyperlink w:anchor="_Toc136243810" w:history="1">
        <w:r w:rsidR="00480637" w:rsidRPr="00480637">
          <w:rPr>
            <w:rStyle w:val="affffffe"/>
            <w:noProof/>
          </w:rPr>
          <w:t>6</w:t>
        </w:r>
        <w:r w:rsidR="00480637">
          <w:rPr>
            <w:rStyle w:val="affffffe"/>
            <w:noProof/>
          </w:rPr>
          <w:t xml:space="preserve"> </w:t>
        </w:r>
        <w:r w:rsidR="00480637" w:rsidRPr="00480637">
          <w:rPr>
            <w:rStyle w:val="affffffe"/>
            <w:noProof/>
          </w:rPr>
          <w:t xml:space="preserve"> 评估方法</w:t>
        </w:r>
        <w:r w:rsidR="00480637" w:rsidRPr="00480637">
          <w:rPr>
            <w:noProof/>
          </w:rPr>
          <w:tab/>
        </w:r>
        <w:r w:rsidR="00480637" w:rsidRPr="00480637">
          <w:rPr>
            <w:noProof/>
          </w:rPr>
          <w:fldChar w:fldCharType="begin"/>
        </w:r>
        <w:r w:rsidR="00480637" w:rsidRPr="00480637">
          <w:rPr>
            <w:noProof/>
          </w:rPr>
          <w:instrText xml:space="preserve"> PAGEREF _Toc136243810 \h </w:instrText>
        </w:r>
        <w:r w:rsidR="00480637" w:rsidRPr="00480637">
          <w:rPr>
            <w:noProof/>
          </w:rPr>
        </w:r>
        <w:r w:rsidR="00480637" w:rsidRPr="00480637">
          <w:rPr>
            <w:noProof/>
          </w:rPr>
          <w:fldChar w:fldCharType="separate"/>
        </w:r>
        <w:r w:rsidR="00480637" w:rsidRPr="00480637">
          <w:rPr>
            <w:noProof/>
          </w:rPr>
          <w:t>12</w:t>
        </w:r>
        <w:r w:rsidR="00480637" w:rsidRPr="00480637">
          <w:rPr>
            <w:noProof/>
          </w:rPr>
          <w:fldChar w:fldCharType="end"/>
        </w:r>
      </w:hyperlink>
    </w:p>
    <w:p w14:paraId="091EBE72" w14:textId="46E854B5" w:rsidR="00480637" w:rsidRPr="00480637" w:rsidRDefault="00260228">
      <w:pPr>
        <w:pStyle w:val="24"/>
        <w:rPr>
          <w:rFonts w:asciiTheme="minorHAnsi" w:eastAsiaTheme="minorEastAsia" w:hAnsiTheme="minorHAnsi" w:cstheme="minorBidi"/>
          <w:noProof/>
          <w:szCs w:val="22"/>
        </w:rPr>
      </w:pPr>
      <w:hyperlink w:anchor="_Toc136243811" w:history="1">
        <w:r w:rsidR="00480637" w:rsidRPr="00480637">
          <w:rPr>
            <w:rStyle w:val="affffffe"/>
            <w:noProof/>
            <w14:scene3d>
              <w14:camera w14:prst="orthographicFront"/>
              <w14:lightRig w14:rig="threePt" w14:dir="t">
                <w14:rot w14:lat="0" w14:lon="0" w14:rev="0"/>
              </w14:lightRig>
            </w14:scene3d>
          </w:rPr>
          <w:t>6.1</w:t>
        </w:r>
        <w:r w:rsidR="00480637">
          <w:rPr>
            <w:rStyle w:val="affffffe"/>
            <w:noProof/>
            <w14:scene3d>
              <w14:camera w14:prst="orthographicFront"/>
              <w14:lightRig w14:rig="threePt" w14:dir="t">
                <w14:rot w14:lat="0" w14:lon="0" w14:rev="0"/>
              </w14:lightRig>
            </w14:scene3d>
          </w:rPr>
          <w:t xml:space="preserve"> </w:t>
        </w:r>
        <w:r w:rsidR="00480637" w:rsidRPr="00480637">
          <w:rPr>
            <w:rStyle w:val="affffffe"/>
            <w:noProof/>
          </w:rPr>
          <w:t xml:space="preserve"> 评估要求</w:t>
        </w:r>
        <w:r w:rsidR="00480637" w:rsidRPr="00480637">
          <w:rPr>
            <w:noProof/>
          </w:rPr>
          <w:tab/>
        </w:r>
        <w:r w:rsidR="00480637" w:rsidRPr="00480637">
          <w:rPr>
            <w:noProof/>
          </w:rPr>
          <w:fldChar w:fldCharType="begin"/>
        </w:r>
        <w:r w:rsidR="00480637" w:rsidRPr="00480637">
          <w:rPr>
            <w:noProof/>
          </w:rPr>
          <w:instrText xml:space="preserve"> PAGEREF _Toc136243811 \h </w:instrText>
        </w:r>
        <w:r w:rsidR="00480637" w:rsidRPr="00480637">
          <w:rPr>
            <w:noProof/>
          </w:rPr>
        </w:r>
        <w:r w:rsidR="00480637" w:rsidRPr="00480637">
          <w:rPr>
            <w:noProof/>
          </w:rPr>
          <w:fldChar w:fldCharType="separate"/>
        </w:r>
        <w:r w:rsidR="00480637" w:rsidRPr="00480637">
          <w:rPr>
            <w:noProof/>
          </w:rPr>
          <w:t>12</w:t>
        </w:r>
        <w:r w:rsidR="00480637" w:rsidRPr="00480637">
          <w:rPr>
            <w:noProof/>
          </w:rPr>
          <w:fldChar w:fldCharType="end"/>
        </w:r>
      </w:hyperlink>
    </w:p>
    <w:p w14:paraId="7B7CCCDD" w14:textId="2B9EE75D" w:rsidR="00480637" w:rsidRPr="00480637" w:rsidRDefault="00260228">
      <w:pPr>
        <w:pStyle w:val="32"/>
        <w:tabs>
          <w:tab w:val="right" w:leader="dot" w:pos="9344"/>
        </w:tabs>
        <w:rPr>
          <w:rFonts w:asciiTheme="minorHAnsi" w:eastAsiaTheme="minorEastAsia" w:hAnsiTheme="minorHAnsi" w:cstheme="minorBidi"/>
          <w:noProof/>
          <w:szCs w:val="22"/>
        </w:rPr>
      </w:pPr>
      <w:hyperlink w:anchor="_Toc136243812" w:history="1">
        <w:r w:rsidR="00480637" w:rsidRPr="00480637">
          <w:rPr>
            <w:rStyle w:val="affffffe"/>
            <w:noProof/>
          </w:rPr>
          <w:t>6.1.1</w:t>
        </w:r>
        <w:r w:rsidR="00480637">
          <w:rPr>
            <w:rStyle w:val="affffffe"/>
            <w:noProof/>
          </w:rPr>
          <w:t xml:space="preserve"> </w:t>
        </w:r>
        <w:r w:rsidR="00480637" w:rsidRPr="00480637">
          <w:rPr>
            <w:rStyle w:val="affffffe"/>
            <w:noProof/>
          </w:rPr>
          <w:t xml:space="preserve"> 评估范围</w:t>
        </w:r>
        <w:r w:rsidR="00480637" w:rsidRPr="00480637">
          <w:rPr>
            <w:noProof/>
          </w:rPr>
          <w:tab/>
        </w:r>
        <w:r w:rsidR="00480637" w:rsidRPr="00480637">
          <w:rPr>
            <w:noProof/>
          </w:rPr>
          <w:fldChar w:fldCharType="begin"/>
        </w:r>
        <w:r w:rsidR="00480637" w:rsidRPr="00480637">
          <w:rPr>
            <w:noProof/>
          </w:rPr>
          <w:instrText xml:space="preserve"> PAGEREF _Toc136243812 \h </w:instrText>
        </w:r>
        <w:r w:rsidR="00480637" w:rsidRPr="00480637">
          <w:rPr>
            <w:noProof/>
          </w:rPr>
        </w:r>
        <w:r w:rsidR="00480637" w:rsidRPr="00480637">
          <w:rPr>
            <w:noProof/>
          </w:rPr>
          <w:fldChar w:fldCharType="separate"/>
        </w:r>
        <w:r w:rsidR="00480637" w:rsidRPr="00480637">
          <w:rPr>
            <w:noProof/>
          </w:rPr>
          <w:t>12</w:t>
        </w:r>
        <w:r w:rsidR="00480637" w:rsidRPr="00480637">
          <w:rPr>
            <w:noProof/>
          </w:rPr>
          <w:fldChar w:fldCharType="end"/>
        </w:r>
      </w:hyperlink>
    </w:p>
    <w:p w14:paraId="7DCC35FD" w14:textId="3F165231" w:rsidR="00480637" w:rsidRPr="00480637" w:rsidRDefault="00260228">
      <w:pPr>
        <w:pStyle w:val="32"/>
        <w:tabs>
          <w:tab w:val="right" w:leader="dot" w:pos="9344"/>
        </w:tabs>
        <w:rPr>
          <w:rFonts w:asciiTheme="minorHAnsi" w:eastAsiaTheme="minorEastAsia" w:hAnsiTheme="minorHAnsi" w:cstheme="minorBidi"/>
          <w:noProof/>
          <w:szCs w:val="22"/>
        </w:rPr>
      </w:pPr>
      <w:hyperlink w:anchor="_Toc136243813" w:history="1">
        <w:r w:rsidR="00480637" w:rsidRPr="00480637">
          <w:rPr>
            <w:rStyle w:val="affffffe"/>
            <w:noProof/>
          </w:rPr>
          <w:t>6.1.2</w:t>
        </w:r>
        <w:r w:rsidR="00480637">
          <w:rPr>
            <w:rStyle w:val="affffffe"/>
            <w:noProof/>
          </w:rPr>
          <w:t xml:space="preserve"> </w:t>
        </w:r>
        <w:r w:rsidR="00480637" w:rsidRPr="00480637">
          <w:rPr>
            <w:rStyle w:val="affffffe"/>
            <w:noProof/>
          </w:rPr>
          <w:t xml:space="preserve"> 评估纪律</w:t>
        </w:r>
        <w:r w:rsidR="00480637" w:rsidRPr="00480637">
          <w:rPr>
            <w:noProof/>
          </w:rPr>
          <w:tab/>
        </w:r>
        <w:r w:rsidR="00480637" w:rsidRPr="00480637">
          <w:rPr>
            <w:noProof/>
          </w:rPr>
          <w:fldChar w:fldCharType="begin"/>
        </w:r>
        <w:r w:rsidR="00480637" w:rsidRPr="00480637">
          <w:rPr>
            <w:noProof/>
          </w:rPr>
          <w:instrText xml:space="preserve"> PAGEREF _Toc136243813 \h </w:instrText>
        </w:r>
        <w:r w:rsidR="00480637" w:rsidRPr="00480637">
          <w:rPr>
            <w:noProof/>
          </w:rPr>
        </w:r>
        <w:r w:rsidR="00480637" w:rsidRPr="00480637">
          <w:rPr>
            <w:noProof/>
          </w:rPr>
          <w:fldChar w:fldCharType="separate"/>
        </w:r>
        <w:r w:rsidR="00480637" w:rsidRPr="00480637">
          <w:rPr>
            <w:noProof/>
          </w:rPr>
          <w:t>13</w:t>
        </w:r>
        <w:r w:rsidR="00480637" w:rsidRPr="00480637">
          <w:rPr>
            <w:noProof/>
          </w:rPr>
          <w:fldChar w:fldCharType="end"/>
        </w:r>
      </w:hyperlink>
    </w:p>
    <w:p w14:paraId="1E4026EB" w14:textId="48688DFB" w:rsidR="00480637" w:rsidRPr="00480637" w:rsidRDefault="00260228">
      <w:pPr>
        <w:pStyle w:val="24"/>
        <w:rPr>
          <w:rFonts w:asciiTheme="minorHAnsi" w:eastAsiaTheme="minorEastAsia" w:hAnsiTheme="minorHAnsi" w:cstheme="minorBidi"/>
          <w:noProof/>
          <w:szCs w:val="22"/>
        </w:rPr>
      </w:pPr>
      <w:hyperlink w:anchor="_Toc136243814" w:history="1">
        <w:r w:rsidR="00480637" w:rsidRPr="00480637">
          <w:rPr>
            <w:rStyle w:val="affffffe"/>
            <w:noProof/>
            <w14:scene3d>
              <w14:camera w14:prst="orthographicFront"/>
              <w14:lightRig w14:rig="threePt" w14:dir="t">
                <w14:rot w14:lat="0" w14:lon="0" w14:rev="0"/>
              </w14:lightRig>
            </w14:scene3d>
          </w:rPr>
          <w:t>6.2</w:t>
        </w:r>
        <w:r w:rsidR="00480637">
          <w:rPr>
            <w:rStyle w:val="affffffe"/>
            <w:noProof/>
            <w14:scene3d>
              <w14:camera w14:prst="orthographicFront"/>
              <w14:lightRig w14:rig="threePt" w14:dir="t">
                <w14:rot w14:lat="0" w14:lon="0" w14:rev="0"/>
              </w14:lightRig>
            </w14:scene3d>
          </w:rPr>
          <w:t xml:space="preserve"> </w:t>
        </w:r>
        <w:r w:rsidR="00480637" w:rsidRPr="00480637">
          <w:rPr>
            <w:rStyle w:val="affffffe"/>
            <w:noProof/>
          </w:rPr>
          <w:t xml:space="preserve"> 评估流程</w:t>
        </w:r>
        <w:r w:rsidR="00480637" w:rsidRPr="00480637">
          <w:rPr>
            <w:noProof/>
          </w:rPr>
          <w:tab/>
        </w:r>
        <w:r w:rsidR="00480637" w:rsidRPr="00480637">
          <w:rPr>
            <w:noProof/>
          </w:rPr>
          <w:fldChar w:fldCharType="begin"/>
        </w:r>
        <w:r w:rsidR="00480637" w:rsidRPr="00480637">
          <w:rPr>
            <w:noProof/>
          </w:rPr>
          <w:instrText xml:space="preserve"> PAGEREF _Toc136243814 \h </w:instrText>
        </w:r>
        <w:r w:rsidR="00480637" w:rsidRPr="00480637">
          <w:rPr>
            <w:noProof/>
          </w:rPr>
        </w:r>
        <w:r w:rsidR="00480637" w:rsidRPr="00480637">
          <w:rPr>
            <w:noProof/>
          </w:rPr>
          <w:fldChar w:fldCharType="separate"/>
        </w:r>
        <w:r w:rsidR="00480637" w:rsidRPr="00480637">
          <w:rPr>
            <w:noProof/>
          </w:rPr>
          <w:t>13</w:t>
        </w:r>
        <w:r w:rsidR="00480637" w:rsidRPr="00480637">
          <w:rPr>
            <w:noProof/>
          </w:rPr>
          <w:fldChar w:fldCharType="end"/>
        </w:r>
      </w:hyperlink>
    </w:p>
    <w:p w14:paraId="1E21D087" w14:textId="6979F09B" w:rsidR="00480637" w:rsidRPr="00480637" w:rsidRDefault="00260228">
      <w:pPr>
        <w:pStyle w:val="32"/>
        <w:tabs>
          <w:tab w:val="right" w:leader="dot" w:pos="9344"/>
        </w:tabs>
        <w:rPr>
          <w:rFonts w:asciiTheme="minorHAnsi" w:eastAsiaTheme="minorEastAsia" w:hAnsiTheme="minorHAnsi" w:cstheme="minorBidi"/>
          <w:noProof/>
          <w:szCs w:val="22"/>
        </w:rPr>
      </w:pPr>
      <w:hyperlink w:anchor="_Toc136243815" w:history="1">
        <w:r w:rsidR="00480637" w:rsidRPr="00480637">
          <w:rPr>
            <w:rStyle w:val="affffffe"/>
            <w:noProof/>
          </w:rPr>
          <w:t>6.2.1</w:t>
        </w:r>
        <w:r w:rsidR="00480637">
          <w:rPr>
            <w:rStyle w:val="affffffe"/>
            <w:noProof/>
          </w:rPr>
          <w:t xml:space="preserve"> </w:t>
        </w:r>
        <w:r w:rsidR="00480637" w:rsidRPr="00480637">
          <w:rPr>
            <w:rStyle w:val="affffffe"/>
            <w:noProof/>
          </w:rPr>
          <w:t xml:space="preserve"> 评估准备</w:t>
        </w:r>
        <w:r w:rsidR="00480637" w:rsidRPr="00480637">
          <w:rPr>
            <w:noProof/>
          </w:rPr>
          <w:tab/>
        </w:r>
        <w:r w:rsidR="00480637" w:rsidRPr="00480637">
          <w:rPr>
            <w:noProof/>
          </w:rPr>
          <w:fldChar w:fldCharType="begin"/>
        </w:r>
        <w:r w:rsidR="00480637" w:rsidRPr="00480637">
          <w:rPr>
            <w:noProof/>
          </w:rPr>
          <w:instrText xml:space="preserve"> PAGEREF _Toc136243815 \h </w:instrText>
        </w:r>
        <w:r w:rsidR="00480637" w:rsidRPr="00480637">
          <w:rPr>
            <w:noProof/>
          </w:rPr>
        </w:r>
        <w:r w:rsidR="00480637" w:rsidRPr="00480637">
          <w:rPr>
            <w:noProof/>
          </w:rPr>
          <w:fldChar w:fldCharType="separate"/>
        </w:r>
        <w:r w:rsidR="00480637" w:rsidRPr="00480637">
          <w:rPr>
            <w:noProof/>
          </w:rPr>
          <w:t>13</w:t>
        </w:r>
        <w:r w:rsidR="00480637" w:rsidRPr="00480637">
          <w:rPr>
            <w:noProof/>
          </w:rPr>
          <w:fldChar w:fldCharType="end"/>
        </w:r>
      </w:hyperlink>
    </w:p>
    <w:p w14:paraId="124985A4" w14:textId="50EE6E61" w:rsidR="00480637" w:rsidRPr="00480637" w:rsidRDefault="00260228">
      <w:pPr>
        <w:pStyle w:val="32"/>
        <w:tabs>
          <w:tab w:val="right" w:leader="dot" w:pos="9344"/>
        </w:tabs>
        <w:rPr>
          <w:rFonts w:asciiTheme="minorHAnsi" w:eastAsiaTheme="minorEastAsia" w:hAnsiTheme="minorHAnsi" w:cstheme="minorBidi"/>
          <w:noProof/>
          <w:szCs w:val="22"/>
        </w:rPr>
      </w:pPr>
      <w:hyperlink w:anchor="_Toc136243816" w:history="1">
        <w:r w:rsidR="00480637" w:rsidRPr="00480637">
          <w:rPr>
            <w:rStyle w:val="affffffe"/>
            <w:noProof/>
          </w:rPr>
          <w:t>6.2.2</w:t>
        </w:r>
        <w:r w:rsidR="00480637">
          <w:rPr>
            <w:rStyle w:val="affffffe"/>
            <w:noProof/>
          </w:rPr>
          <w:t xml:space="preserve"> </w:t>
        </w:r>
        <w:r w:rsidR="00480637" w:rsidRPr="00480637">
          <w:rPr>
            <w:rStyle w:val="affffffe"/>
            <w:noProof/>
          </w:rPr>
          <w:t xml:space="preserve"> 正式评估</w:t>
        </w:r>
        <w:r w:rsidR="00480637" w:rsidRPr="00480637">
          <w:rPr>
            <w:noProof/>
          </w:rPr>
          <w:tab/>
        </w:r>
        <w:r w:rsidR="00480637" w:rsidRPr="00480637">
          <w:rPr>
            <w:noProof/>
          </w:rPr>
          <w:fldChar w:fldCharType="begin"/>
        </w:r>
        <w:r w:rsidR="00480637" w:rsidRPr="00480637">
          <w:rPr>
            <w:noProof/>
          </w:rPr>
          <w:instrText xml:space="preserve"> PAGEREF _Toc136243816 \h </w:instrText>
        </w:r>
        <w:r w:rsidR="00480637" w:rsidRPr="00480637">
          <w:rPr>
            <w:noProof/>
          </w:rPr>
        </w:r>
        <w:r w:rsidR="00480637" w:rsidRPr="00480637">
          <w:rPr>
            <w:noProof/>
          </w:rPr>
          <w:fldChar w:fldCharType="separate"/>
        </w:r>
        <w:r w:rsidR="00480637" w:rsidRPr="00480637">
          <w:rPr>
            <w:noProof/>
          </w:rPr>
          <w:t>13</w:t>
        </w:r>
        <w:r w:rsidR="00480637" w:rsidRPr="00480637">
          <w:rPr>
            <w:noProof/>
          </w:rPr>
          <w:fldChar w:fldCharType="end"/>
        </w:r>
      </w:hyperlink>
    </w:p>
    <w:p w14:paraId="299899B4" w14:textId="374CD734" w:rsidR="00480637" w:rsidRPr="00480637" w:rsidRDefault="00260228">
      <w:pPr>
        <w:pStyle w:val="32"/>
        <w:tabs>
          <w:tab w:val="right" w:leader="dot" w:pos="9344"/>
        </w:tabs>
        <w:rPr>
          <w:rFonts w:asciiTheme="minorHAnsi" w:eastAsiaTheme="minorEastAsia" w:hAnsiTheme="minorHAnsi" w:cstheme="minorBidi"/>
          <w:noProof/>
          <w:szCs w:val="22"/>
        </w:rPr>
      </w:pPr>
      <w:hyperlink w:anchor="_Toc136243817" w:history="1">
        <w:r w:rsidR="00480637" w:rsidRPr="00480637">
          <w:rPr>
            <w:rStyle w:val="affffffe"/>
            <w:noProof/>
          </w:rPr>
          <w:t>6.2.3</w:t>
        </w:r>
        <w:r w:rsidR="00480637">
          <w:rPr>
            <w:rStyle w:val="affffffe"/>
            <w:noProof/>
          </w:rPr>
          <w:t xml:space="preserve"> </w:t>
        </w:r>
        <w:r w:rsidR="00480637" w:rsidRPr="00480637">
          <w:rPr>
            <w:rStyle w:val="affffffe"/>
            <w:noProof/>
          </w:rPr>
          <w:t xml:space="preserve"> 评估发现</w:t>
        </w:r>
        <w:r w:rsidR="00480637" w:rsidRPr="00480637">
          <w:rPr>
            <w:noProof/>
          </w:rPr>
          <w:tab/>
        </w:r>
        <w:r w:rsidR="00480637" w:rsidRPr="00480637">
          <w:rPr>
            <w:noProof/>
          </w:rPr>
          <w:fldChar w:fldCharType="begin"/>
        </w:r>
        <w:r w:rsidR="00480637" w:rsidRPr="00480637">
          <w:rPr>
            <w:noProof/>
          </w:rPr>
          <w:instrText xml:space="preserve"> PAGEREF _Toc136243817 \h </w:instrText>
        </w:r>
        <w:r w:rsidR="00480637" w:rsidRPr="00480637">
          <w:rPr>
            <w:noProof/>
          </w:rPr>
        </w:r>
        <w:r w:rsidR="00480637" w:rsidRPr="00480637">
          <w:rPr>
            <w:noProof/>
          </w:rPr>
          <w:fldChar w:fldCharType="separate"/>
        </w:r>
        <w:r w:rsidR="00480637" w:rsidRPr="00480637">
          <w:rPr>
            <w:noProof/>
          </w:rPr>
          <w:t>14</w:t>
        </w:r>
        <w:r w:rsidR="00480637" w:rsidRPr="00480637">
          <w:rPr>
            <w:noProof/>
          </w:rPr>
          <w:fldChar w:fldCharType="end"/>
        </w:r>
      </w:hyperlink>
    </w:p>
    <w:p w14:paraId="5E4D5FE9" w14:textId="25B80F22" w:rsidR="00480637" w:rsidRPr="00480637" w:rsidRDefault="00260228">
      <w:pPr>
        <w:pStyle w:val="32"/>
        <w:tabs>
          <w:tab w:val="right" w:leader="dot" w:pos="9344"/>
        </w:tabs>
        <w:rPr>
          <w:rFonts w:asciiTheme="minorHAnsi" w:eastAsiaTheme="minorEastAsia" w:hAnsiTheme="minorHAnsi" w:cstheme="minorBidi"/>
          <w:noProof/>
          <w:szCs w:val="22"/>
        </w:rPr>
      </w:pPr>
      <w:hyperlink w:anchor="_Toc136243818" w:history="1">
        <w:r w:rsidR="00480637" w:rsidRPr="00480637">
          <w:rPr>
            <w:rStyle w:val="affffffe"/>
            <w:noProof/>
          </w:rPr>
          <w:t>6.2.4</w:t>
        </w:r>
        <w:r w:rsidR="00480637">
          <w:rPr>
            <w:rStyle w:val="affffffe"/>
            <w:noProof/>
          </w:rPr>
          <w:t xml:space="preserve"> </w:t>
        </w:r>
        <w:r w:rsidR="00480637" w:rsidRPr="00480637">
          <w:rPr>
            <w:rStyle w:val="affffffe"/>
            <w:noProof/>
          </w:rPr>
          <w:t xml:space="preserve"> 评估结果发布</w:t>
        </w:r>
        <w:r w:rsidR="00480637" w:rsidRPr="00480637">
          <w:rPr>
            <w:noProof/>
          </w:rPr>
          <w:tab/>
        </w:r>
        <w:r w:rsidR="00480637" w:rsidRPr="00480637">
          <w:rPr>
            <w:noProof/>
          </w:rPr>
          <w:fldChar w:fldCharType="begin"/>
        </w:r>
        <w:r w:rsidR="00480637" w:rsidRPr="00480637">
          <w:rPr>
            <w:noProof/>
          </w:rPr>
          <w:instrText xml:space="preserve"> PAGEREF _Toc136243818 \h </w:instrText>
        </w:r>
        <w:r w:rsidR="00480637" w:rsidRPr="00480637">
          <w:rPr>
            <w:noProof/>
          </w:rPr>
        </w:r>
        <w:r w:rsidR="00480637" w:rsidRPr="00480637">
          <w:rPr>
            <w:noProof/>
          </w:rPr>
          <w:fldChar w:fldCharType="separate"/>
        </w:r>
        <w:r w:rsidR="00480637" w:rsidRPr="00480637">
          <w:rPr>
            <w:noProof/>
          </w:rPr>
          <w:t>14</w:t>
        </w:r>
        <w:r w:rsidR="00480637" w:rsidRPr="00480637">
          <w:rPr>
            <w:noProof/>
          </w:rPr>
          <w:fldChar w:fldCharType="end"/>
        </w:r>
      </w:hyperlink>
    </w:p>
    <w:p w14:paraId="59655F76" w14:textId="59164741" w:rsidR="00480637" w:rsidRPr="00480637" w:rsidRDefault="00260228">
      <w:pPr>
        <w:pStyle w:val="11"/>
        <w:tabs>
          <w:tab w:val="right" w:leader="dot" w:pos="9344"/>
        </w:tabs>
        <w:rPr>
          <w:rFonts w:asciiTheme="minorHAnsi" w:eastAsiaTheme="minorEastAsia" w:hAnsiTheme="minorHAnsi" w:cstheme="minorBidi"/>
          <w:noProof/>
          <w:szCs w:val="22"/>
        </w:rPr>
      </w:pPr>
      <w:hyperlink w:anchor="_Toc136243819" w:history="1">
        <w:r w:rsidR="00480637" w:rsidRPr="00480637">
          <w:rPr>
            <w:rStyle w:val="affffffe"/>
            <w:noProof/>
          </w:rPr>
          <w:t>参考文献</w:t>
        </w:r>
        <w:r w:rsidR="00480637" w:rsidRPr="00480637">
          <w:rPr>
            <w:noProof/>
          </w:rPr>
          <w:tab/>
        </w:r>
        <w:r w:rsidR="00480637" w:rsidRPr="00480637">
          <w:rPr>
            <w:noProof/>
          </w:rPr>
          <w:fldChar w:fldCharType="begin"/>
        </w:r>
        <w:r w:rsidR="00480637" w:rsidRPr="00480637">
          <w:rPr>
            <w:noProof/>
          </w:rPr>
          <w:instrText xml:space="preserve"> PAGEREF _Toc136243819 \h </w:instrText>
        </w:r>
        <w:r w:rsidR="00480637" w:rsidRPr="00480637">
          <w:rPr>
            <w:noProof/>
          </w:rPr>
        </w:r>
        <w:r w:rsidR="00480637" w:rsidRPr="00480637">
          <w:rPr>
            <w:noProof/>
          </w:rPr>
          <w:fldChar w:fldCharType="separate"/>
        </w:r>
        <w:r w:rsidR="00480637" w:rsidRPr="00480637">
          <w:rPr>
            <w:noProof/>
          </w:rPr>
          <w:t>15</w:t>
        </w:r>
        <w:r w:rsidR="00480637" w:rsidRPr="00480637">
          <w:rPr>
            <w:noProof/>
          </w:rPr>
          <w:fldChar w:fldCharType="end"/>
        </w:r>
      </w:hyperlink>
    </w:p>
    <w:p w14:paraId="74633CCB" w14:textId="210C0856" w:rsidR="00480637" w:rsidRPr="00480637" w:rsidRDefault="00480637" w:rsidP="00480637">
      <w:pPr>
        <w:pStyle w:val="affffff2"/>
        <w:spacing w:after="468"/>
        <w:sectPr w:rsidR="00480637" w:rsidRPr="00480637" w:rsidSect="00480637">
          <w:headerReference w:type="even" r:id="rId13"/>
          <w:headerReference w:type="default" r:id="rId14"/>
          <w:footerReference w:type="default" r:id="rId15"/>
          <w:pgSz w:w="11906" w:h="16838" w:code="9"/>
          <w:pgMar w:top="1928" w:right="1134" w:bottom="1134" w:left="1134" w:header="1418" w:footer="1134" w:gutter="284"/>
          <w:pgNumType w:fmt="upperRoman" w:start="1"/>
          <w:cols w:space="425"/>
          <w:formProt w:val="0"/>
          <w:docGrid w:type="lines" w:linePitch="312"/>
        </w:sectPr>
      </w:pPr>
      <w:r w:rsidRPr="00480637">
        <w:fldChar w:fldCharType="end"/>
      </w:r>
    </w:p>
    <w:p w14:paraId="62CF37DF" w14:textId="6A5906B5" w:rsidR="003A50A4" w:rsidRDefault="003A50A4" w:rsidP="003A50A4">
      <w:pPr>
        <w:pStyle w:val="a6"/>
        <w:spacing w:before="900" w:after="468"/>
      </w:pPr>
      <w:bookmarkStart w:id="23" w:name="_Toc136243786"/>
      <w:bookmarkStart w:id="24" w:name="BookMark2"/>
      <w:bookmarkEnd w:id="21"/>
      <w:r w:rsidRPr="003A50A4">
        <w:rPr>
          <w:spacing w:val="320"/>
        </w:rPr>
        <w:lastRenderedPageBreak/>
        <w:t>前</w:t>
      </w:r>
      <w:r>
        <w:t>言</w:t>
      </w:r>
      <w:bookmarkEnd w:id="22"/>
      <w:bookmarkEnd w:id="23"/>
    </w:p>
    <w:p w14:paraId="19D0143C" w14:textId="04C94D64" w:rsidR="003A50A4" w:rsidRDefault="003A50A4" w:rsidP="003A50A4">
      <w:pPr>
        <w:pStyle w:val="affffb"/>
        <w:ind w:firstLine="420"/>
      </w:pPr>
      <w:r>
        <w:rPr>
          <w:rFonts w:hint="eastAsia"/>
        </w:rPr>
        <w:t>本文件按照GB/T 1.1—2020《标准化工作导则  第1部分：标准化文件的结构和起草规则》的规定起草。</w:t>
      </w:r>
    </w:p>
    <w:p w14:paraId="39AAB16C" w14:textId="33C09EC3" w:rsidR="003A50A4" w:rsidRDefault="003A50A4" w:rsidP="003A50A4">
      <w:pPr>
        <w:pStyle w:val="affffb"/>
        <w:ind w:firstLine="420"/>
      </w:pPr>
      <w:r w:rsidRPr="003A50A4">
        <w:rPr>
          <w:rFonts w:hint="eastAsia"/>
        </w:rPr>
        <w:t>请注意本文件的某些内容可能涉及专利。本文件的发布机构不承担识别专利的责任。</w:t>
      </w:r>
    </w:p>
    <w:p w14:paraId="55D6D0F8" w14:textId="46024F6F" w:rsidR="002264A2" w:rsidRDefault="003A50A4" w:rsidP="000819C8">
      <w:pPr>
        <w:pStyle w:val="affffb"/>
        <w:ind w:firstLine="420"/>
        <w:rPr>
          <w:color w:val="FF0000"/>
        </w:rPr>
      </w:pPr>
      <w:r>
        <w:rPr>
          <w:rFonts w:hint="eastAsia"/>
        </w:rPr>
        <w:t>本文件由</w:t>
      </w:r>
      <w:r w:rsidRPr="003A50A4">
        <w:rPr>
          <w:rFonts w:hint="eastAsia"/>
        </w:rPr>
        <w:t>辽宁省工业和信息化厅</w:t>
      </w:r>
      <w:r>
        <w:rPr>
          <w:rFonts w:hint="eastAsia"/>
        </w:rPr>
        <w:t>提出</w:t>
      </w:r>
      <w:r w:rsidR="002264A2">
        <w:rPr>
          <w:rFonts w:hint="eastAsia"/>
        </w:rPr>
        <w:t>。</w:t>
      </w:r>
    </w:p>
    <w:p w14:paraId="18D5AC92" w14:textId="01880FFC" w:rsidR="003A50A4" w:rsidRDefault="002264A2" w:rsidP="000819C8">
      <w:pPr>
        <w:pStyle w:val="affffb"/>
        <w:ind w:firstLine="420"/>
      </w:pPr>
      <w:r>
        <w:rPr>
          <w:rFonts w:hint="eastAsia"/>
        </w:rPr>
        <w:t>本文件由</w:t>
      </w:r>
      <w:r w:rsidRPr="003A50A4">
        <w:rPr>
          <w:rFonts w:hint="eastAsia"/>
        </w:rPr>
        <w:t>辽宁省工业和信息化厅</w:t>
      </w:r>
      <w:r>
        <w:rPr>
          <w:rFonts w:hint="eastAsia"/>
        </w:rPr>
        <w:t>归口</w:t>
      </w:r>
      <w:r w:rsidR="003A50A4" w:rsidRPr="002264A2">
        <w:rPr>
          <w:rFonts w:hint="eastAsia"/>
        </w:rPr>
        <w:t>。</w:t>
      </w:r>
    </w:p>
    <w:p w14:paraId="2DFDB764" w14:textId="5EECD757" w:rsidR="003A50A4" w:rsidRDefault="003A50A4" w:rsidP="003A50A4">
      <w:pPr>
        <w:pStyle w:val="affffb"/>
        <w:ind w:firstLine="420"/>
      </w:pPr>
      <w:r>
        <w:rPr>
          <w:rFonts w:hint="eastAsia"/>
        </w:rPr>
        <w:t>本文件起草单位：</w:t>
      </w:r>
      <w:r w:rsidR="00CF3132" w:rsidRPr="00CF3132">
        <w:rPr>
          <w:rFonts w:hint="eastAsia"/>
        </w:rPr>
        <w:t>辽宁省先进装备制造业基地建设工程中心、中国科学院沈阳自动化研究所、</w:t>
      </w:r>
      <w:r w:rsidR="000F07BA" w:rsidRPr="00CF3132">
        <w:rPr>
          <w:rFonts w:hint="eastAsia"/>
        </w:rPr>
        <w:t>辽宁大学、</w:t>
      </w:r>
      <w:r w:rsidR="00CF3132" w:rsidRPr="00CF3132">
        <w:rPr>
          <w:rFonts w:hint="eastAsia"/>
        </w:rPr>
        <w:t>沈阳工业大学、中国科学院沈阳计算技术研究所有限公司、沈阳中科数控技术股份有限公司、东北大学、北京数码大方科技股份有限公司、沈阳赛宝科技服务有限公司、辽宁省大数据管理中心（辽宁省信息中心）、</w:t>
      </w:r>
      <w:r w:rsidR="006D4767" w:rsidRPr="006D4767">
        <w:rPr>
          <w:rFonts w:hint="eastAsia"/>
        </w:rPr>
        <w:t>沈鼓集团股份有限公司</w:t>
      </w:r>
      <w:r w:rsidR="00CF3132" w:rsidRPr="00CF3132">
        <w:rPr>
          <w:rFonts w:hint="eastAsia"/>
        </w:rPr>
        <w:t>、北方重工集团有限公司、中煤科工集团沈阳研究院有限公司、</w:t>
      </w:r>
      <w:r w:rsidR="00104791" w:rsidRPr="00104791">
        <w:rPr>
          <w:rFonts w:hint="eastAsia"/>
        </w:rPr>
        <w:t>中国移动通信集团辽宁有限公司</w:t>
      </w:r>
      <w:r w:rsidR="00104791">
        <w:rPr>
          <w:rFonts w:hint="eastAsia"/>
        </w:rPr>
        <w:t>、</w:t>
      </w:r>
      <w:r w:rsidR="00CF3132" w:rsidRPr="00CF3132">
        <w:rPr>
          <w:rFonts w:hint="eastAsia"/>
        </w:rPr>
        <w:t>沈阳金杯延锋汽车内饰系统有限公司、中冶焦耐（大连）工程技术有限公司</w:t>
      </w:r>
      <w:r w:rsidRPr="003A50A4">
        <w:rPr>
          <w:rFonts w:hint="eastAsia"/>
        </w:rPr>
        <w:t>。</w:t>
      </w:r>
    </w:p>
    <w:p w14:paraId="6910D182" w14:textId="0B184851" w:rsidR="003A50A4" w:rsidRDefault="003A50A4" w:rsidP="003A50A4">
      <w:pPr>
        <w:pStyle w:val="affffb"/>
        <w:ind w:firstLine="420"/>
      </w:pPr>
      <w:r>
        <w:rPr>
          <w:rFonts w:hint="eastAsia"/>
        </w:rPr>
        <w:t>本文件主要起草人：</w:t>
      </w:r>
      <w:r w:rsidR="00CF3132" w:rsidRPr="00CF3132">
        <w:rPr>
          <w:rFonts w:hint="eastAsia"/>
        </w:rPr>
        <w:t>陈莹、</w:t>
      </w:r>
      <w:r w:rsidR="00952ACB" w:rsidRPr="00CF3132">
        <w:rPr>
          <w:rFonts w:hint="eastAsia"/>
        </w:rPr>
        <w:t>许铎、</w:t>
      </w:r>
      <w:r w:rsidR="00CF3132" w:rsidRPr="00CF3132">
        <w:rPr>
          <w:rFonts w:hint="eastAsia"/>
        </w:rPr>
        <w:t>史海波、</w:t>
      </w:r>
      <w:r w:rsidR="000F07BA" w:rsidRPr="00CF3132">
        <w:rPr>
          <w:rFonts w:hint="eastAsia"/>
        </w:rPr>
        <w:t>宋岩、</w:t>
      </w:r>
      <w:r w:rsidR="00CF3132" w:rsidRPr="00CF3132">
        <w:rPr>
          <w:rFonts w:hint="eastAsia"/>
        </w:rPr>
        <w:t>王艳红、</w:t>
      </w:r>
      <w:r w:rsidR="00AE746B">
        <w:rPr>
          <w:rFonts w:hint="eastAsia"/>
        </w:rPr>
        <w:t>于金刚</w:t>
      </w:r>
      <w:r w:rsidR="00CF3132" w:rsidRPr="00CF3132">
        <w:rPr>
          <w:rFonts w:hint="eastAsia"/>
        </w:rPr>
        <w:t>、胡毅、马连博、李洪波、</w:t>
      </w:r>
      <w:r w:rsidR="00063B4E" w:rsidRPr="00063B4E">
        <w:rPr>
          <w:rFonts w:hint="eastAsia"/>
        </w:rPr>
        <w:t>魏喆、</w:t>
      </w:r>
      <w:r w:rsidR="00CF3132" w:rsidRPr="00CF3132">
        <w:rPr>
          <w:rFonts w:hint="eastAsia"/>
        </w:rPr>
        <w:t>关婷、董博、闫浩、李洪涛、</w:t>
      </w:r>
      <w:r w:rsidR="00C71D62" w:rsidRPr="00C71D62">
        <w:rPr>
          <w:rFonts w:hint="eastAsia"/>
        </w:rPr>
        <w:t>郝玉明</w:t>
      </w:r>
      <w:r w:rsidR="00CF3132" w:rsidRPr="00CF3132">
        <w:rPr>
          <w:rFonts w:hint="eastAsia"/>
        </w:rPr>
        <w:t>、</w:t>
      </w:r>
      <w:r w:rsidR="00C71D62" w:rsidRPr="00C71D62">
        <w:rPr>
          <w:rFonts w:hint="eastAsia"/>
        </w:rPr>
        <w:t>王瑶</w:t>
      </w:r>
      <w:r w:rsidR="00C71D62">
        <w:rPr>
          <w:rFonts w:hint="eastAsia"/>
        </w:rPr>
        <w:t>、</w:t>
      </w:r>
      <w:r w:rsidR="00CF3132" w:rsidRPr="00CF3132">
        <w:rPr>
          <w:rFonts w:hint="eastAsia"/>
        </w:rPr>
        <w:t>张帆、祝钊、</w:t>
      </w:r>
      <w:r w:rsidR="00104791" w:rsidRPr="00104791">
        <w:rPr>
          <w:rFonts w:hint="eastAsia"/>
        </w:rPr>
        <w:t>刘冬岩</w:t>
      </w:r>
      <w:r w:rsidR="00104791">
        <w:rPr>
          <w:rFonts w:hint="eastAsia"/>
        </w:rPr>
        <w:t>、</w:t>
      </w:r>
      <w:r w:rsidR="00CF3132" w:rsidRPr="00CF3132">
        <w:rPr>
          <w:rFonts w:hint="eastAsia"/>
        </w:rPr>
        <w:t>孟繁军、李伟明</w:t>
      </w:r>
      <w:r w:rsidR="00CF3132">
        <w:rPr>
          <w:rFonts w:hint="eastAsia"/>
        </w:rPr>
        <w:t>。</w:t>
      </w:r>
    </w:p>
    <w:p w14:paraId="49DC7853" w14:textId="77777777" w:rsidR="003A50A4" w:rsidRDefault="003A50A4" w:rsidP="003A50A4">
      <w:pPr>
        <w:pStyle w:val="affffb"/>
        <w:ind w:firstLine="420"/>
      </w:pPr>
      <w:r>
        <w:rPr>
          <w:rFonts w:hint="eastAsia"/>
        </w:rPr>
        <w:t>本文件发布实施后，任何单位和个人如有问题和意见建议，均可以通过来电和来函等方式进行反馈，我们将及时答复并认真处理，根据实际情况依法进行评估及复审。</w:t>
      </w:r>
      <w:bookmarkStart w:id="25" w:name="_GoBack"/>
      <w:bookmarkEnd w:id="25"/>
    </w:p>
    <w:p w14:paraId="0ED57445" w14:textId="77777777" w:rsidR="003A50A4" w:rsidRDefault="003A50A4" w:rsidP="003A50A4">
      <w:pPr>
        <w:pStyle w:val="affffb"/>
        <w:ind w:firstLine="420"/>
      </w:pPr>
      <w:r>
        <w:rPr>
          <w:rFonts w:hint="eastAsia"/>
        </w:rPr>
        <w:t>归口管理部门通信地址：辽宁省工业和信息化厅（沈阳市皇姑区北陵大街45-2号），联系电话：024-86913384。</w:t>
      </w:r>
    </w:p>
    <w:p w14:paraId="3A1871DF" w14:textId="2DDA3C8E" w:rsidR="003A50A4" w:rsidRDefault="003A50A4" w:rsidP="003A50A4">
      <w:pPr>
        <w:pStyle w:val="affffb"/>
        <w:ind w:firstLine="420"/>
      </w:pPr>
      <w:r>
        <w:rPr>
          <w:rFonts w:hint="eastAsia"/>
        </w:rPr>
        <w:t>文件起草单位通讯地址：辽宁省先进装备制造业基地建设工程中心（沈阳市和平区太原北街2号），联系电话：024-23447420。</w:t>
      </w:r>
    </w:p>
    <w:p w14:paraId="7F41A095" w14:textId="790B1B04" w:rsidR="003A50A4" w:rsidRPr="003A50A4" w:rsidRDefault="003A50A4" w:rsidP="003A50A4">
      <w:pPr>
        <w:pStyle w:val="affffb"/>
        <w:ind w:firstLine="420"/>
        <w:sectPr w:rsidR="003A50A4" w:rsidRPr="003A50A4" w:rsidSect="001C3199">
          <w:pgSz w:w="11906" w:h="16838" w:code="9"/>
          <w:pgMar w:top="1928" w:right="1134" w:bottom="1134" w:left="1134" w:header="1418" w:footer="1134" w:gutter="284"/>
          <w:pgNumType w:fmt="upperRoman"/>
          <w:cols w:space="425"/>
          <w:formProt w:val="0"/>
          <w:docGrid w:type="lines" w:linePitch="312"/>
        </w:sectPr>
      </w:pPr>
    </w:p>
    <w:p w14:paraId="01DFC06C" w14:textId="6DE181E8" w:rsidR="00894836" w:rsidRPr="00145D9D" w:rsidRDefault="00894836" w:rsidP="00093D25">
      <w:pPr>
        <w:spacing w:line="20" w:lineRule="exact"/>
        <w:jc w:val="center"/>
        <w:rPr>
          <w:rFonts w:ascii="黑体" w:eastAsia="黑体" w:hAnsi="黑体"/>
          <w:sz w:val="32"/>
          <w:szCs w:val="32"/>
        </w:rPr>
      </w:pPr>
      <w:bookmarkStart w:id="26" w:name="BookMark4"/>
      <w:bookmarkEnd w:id="24"/>
    </w:p>
    <w:p w14:paraId="7FE5973E" w14:textId="77777777" w:rsidR="00894836" w:rsidRDefault="00894836" w:rsidP="00093D25">
      <w:pPr>
        <w:spacing w:line="20" w:lineRule="exact"/>
        <w:jc w:val="center"/>
        <w:rPr>
          <w:rFonts w:ascii="黑体" w:eastAsia="黑体" w:hAnsi="黑体"/>
          <w:sz w:val="32"/>
          <w:szCs w:val="32"/>
        </w:rPr>
      </w:pPr>
    </w:p>
    <w:sdt>
      <w:sdtPr>
        <w:tag w:val="NEW_STAND_NAME"/>
        <w:id w:val="595910757"/>
        <w:lock w:val="sdtLocked"/>
        <w:placeholder>
          <w:docPart w:val="50EE9860D3814081B8A59A068A255171"/>
        </w:placeholder>
      </w:sdtPr>
      <w:sdtEndPr/>
      <w:sdtContent>
        <w:bookmarkStart w:id="27" w:name="NEW_STAND_NAME" w:displacedByCustomXml="prev"/>
        <w:p w14:paraId="25E82595" w14:textId="55AD832A" w:rsidR="00F26B7E" w:rsidRPr="00F26B7E" w:rsidRDefault="00304A16" w:rsidP="00480637">
          <w:pPr>
            <w:pStyle w:val="afffffffff8"/>
            <w:spacing w:beforeLines="1" w:before="3" w:afterLines="220" w:after="686"/>
          </w:pPr>
          <w:r>
            <w:rPr>
              <w:rFonts w:hint="eastAsia"/>
            </w:rPr>
            <w:t>数字化转型典型场景评估规范</w:t>
          </w:r>
        </w:p>
      </w:sdtContent>
    </w:sdt>
    <w:bookmarkEnd w:id="27" w:displacedByCustomXml="prev"/>
    <w:p w14:paraId="55F67981" w14:textId="77777777" w:rsidR="00E2552F" w:rsidRPr="00D30E21" w:rsidRDefault="00E2552F" w:rsidP="00A77CCB">
      <w:pPr>
        <w:pStyle w:val="affc"/>
        <w:spacing w:before="312" w:after="312"/>
      </w:pPr>
      <w:bookmarkStart w:id="28" w:name="_Toc17233325"/>
      <w:bookmarkStart w:id="29" w:name="_Toc17233333"/>
      <w:bookmarkStart w:id="30" w:name="_Toc24884211"/>
      <w:bookmarkStart w:id="31" w:name="_Toc24884218"/>
      <w:bookmarkStart w:id="32" w:name="_Toc26648465"/>
      <w:bookmarkStart w:id="33" w:name="_Toc26718930"/>
      <w:bookmarkStart w:id="34" w:name="_Toc26986530"/>
      <w:bookmarkStart w:id="35" w:name="_Toc26986771"/>
      <w:bookmarkStart w:id="36" w:name="_Toc97191423"/>
      <w:bookmarkStart w:id="37" w:name="_Toc136243753"/>
      <w:bookmarkStart w:id="38" w:name="_Toc136243787"/>
      <w:r w:rsidRPr="00D30E21">
        <w:rPr>
          <w:rFonts w:hint="eastAsia"/>
        </w:rPr>
        <w:t>范围</w:t>
      </w:r>
      <w:bookmarkEnd w:id="28"/>
      <w:bookmarkEnd w:id="29"/>
      <w:bookmarkEnd w:id="30"/>
      <w:bookmarkEnd w:id="31"/>
      <w:bookmarkEnd w:id="32"/>
      <w:bookmarkEnd w:id="33"/>
      <w:bookmarkEnd w:id="34"/>
      <w:bookmarkEnd w:id="35"/>
      <w:bookmarkEnd w:id="36"/>
      <w:bookmarkEnd w:id="37"/>
      <w:bookmarkEnd w:id="38"/>
    </w:p>
    <w:p w14:paraId="60413744" w14:textId="2C67022E" w:rsidR="000819C8" w:rsidRPr="00D30E21" w:rsidRDefault="000819C8" w:rsidP="008B0C9C">
      <w:pPr>
        <w:pStyle w:val="affffb"/>
        <w:ind w:firstLine="420"/>
      </w:pPr>
      <w:bookmarkStart w:id="39" w:name="_Toc17233326"/>
      <w:bookmarkStart w:id="40" w:name="_Toc17233334"/>
      <w:bookmarkStart w:id="41" w:name="_Toc24884212"/>
      <w:bookmarkStart w:id="42" w:name="_Toc24884219"/>
      <w:bookmarkStart w:id="43" w:name="_Toc26648466"/>
      <w:r w:rsidRPr="00D30E21">
        <w:rPr>
          <w:rFonts w:hint="eastAsia"/>
        </w:rPr>
        <w:t>本文件规定了数字化转型典型场景</w:t>
      </w:r>
      <w:r w:rsidR="00852539" w:rsidRPr="00D30E21">
        <w:rPr>
          <w:rFonts w:hint="eastAsia"/>
        </w:rPr>
        <w:t>评估的</w:t>
      </w:r>
      <w:r w:rsidRPr="00D30E21">
        <w:rPr>
          <w:rFonts w:hint="eastAsia"/>
        </w:rPr>
        <w:t>基本要求、评估内容及评估方法等内容。</w:t>
      </w:r>
    </w:p>
    <w:p w14:paraId="6BA0226D" w14:textId="54A31593" w:rsidR="008B0C9C" w:rsidRPr="00D30E21" w:rsidRDefault="000819C8" w:rsidP="008B0C9C">
      <w:pPr>
        <w:pStyle w:val="affffb"/>
        <w:ind w:firstLine="420"/>
      </w:pPr>
      <w:r w:rsidRPr="00D30E21">
        <w:rPr>
          <w:rFonts w:hint="eastAsia"/>
        </w:rPr>
        <w:t>本文件适用于</w:t>
      </w:r>
      <w:r w:rsidR="00852539" w:rsidRPr="00D30E21">
        <w:rPr>
          <w:rFonts w:hint="eastAsia"/>
        </w:rPr>
        <w:t>工业企业开展数字化转型</w:t>
      </w:r>
      <w:r w:rsidRPr="00D30E21">
        <w:rPr>
          <w:rFonts w:hint="eastAsia"/>
        </w:rPr>
        <w:t>典型</w:t>
      </w:r>
      <w:r w:rsidR="00852539" w:rsidRPr="00D30E21">
        <w:rPr>
          <w:rFonts w:hint="eastAsia"/>
        </w:rPr>
        <w:t>场景评估。</w:t>
      </w:r>
    </w:p>
    <w:p w14:paraId="7955A442" w14:textId="77777777" w:rsidR="00E2552F" w:rsidRPr="00D30E21" w:rsidRDefault="00E2552F" w:rsidP="00A77CCB">
      <w:pPr>
        <w:pStyle w:val="affc"/>
        <w:spacing w:before="312" w:after="312"/>
      </w:pPr>
      <w:bookmarkStart w:id="44" w:name="_Toc26718931"/>
      <w:bookmarkStart w:id="45" w:name="_Toc26986531"/>
      <w:bookmarkStart w:id="46" w:name="_Toc26986772"/>
      <w:bookmarkStart w:id="47" w:name="_Toc97191424"/>
      <w:bookmarkStart w:id="48" w:name="_Toc136243754"/>
      <w:bookmarkStart w:id="49" w:name="_Toc136243788"/>
      <w:r w:rsidRPr="00D30E21">
        <w:rPr>
          <w:rFonts w:hint="eastAsia"/>
        </w:rPr>
        <w:t>规范性引用文件</w:t>
      </w:r>
      <w:bookmarkEnd w:id="39"/>
      <w:bookmarkEnd w:id="40"/>
      <w:bookmarkEnd w:id="41"/>
      <w:bookmarkEnd w:id="42"/>
      <w:bookmarkEnd w:id="43"/>
      <w:bookmarkEnd w:id="44"/>
      <w:bookmarkEnd w:id="45"/>
      <w:bookmarkEnd w:id="46"/>
      <w:bookmarkEnd w:id="47"/>
      <w:bookmarkEnd w:id="48"/>
      <w:bookmarkEnd w:id="49"/>
    </w:p>
    <w:sdt>
      <w:sdtPr>
        <w:rPr>
          <w:rFonts w:hint="eastAsia"/>
        </w:rPr>
        <w:id w:val="715848253"/>
        <w:placeholder>
          <w:docPart w:val="7C790B0814E8419591A3C61D070B50D9"/>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14:paraId="658B7122" w14:textId="77777777" w:rsidR="008A57E6" w:rsidRDefault="008A57E6" w:rsidP="008A57E6">
          <w:pPr>
            <w:pStyle w:val="affffb"/>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31801A9E" w14:textId="024C7030" w:rsidR="00AA6EC9" w:rsidRPr="008A57E6" w:rsidRDefault="00852539" w:rsidP="00F65893">
      <w:pPr>
        <w:pStyle w:val="affffb"/>
        <w:ind w:firstLine="420"/>
      </w:pPr>
      <w:r w:rsidRPr="00852539">
        <w:rPr>
          <w:rFonts w:hint="eastAsia"/>
        </w:rPr>
        <w:t>GB/T 41665—2022  制造执行系统模块化框架</w:t>
      </w:r>
    </w:p>
    <w:p w14:paraId="1A89DD24" w14:textId="77777777" w:rsidR="00B265BC" w:rsidRPr="00E030F9" w:rsidRDefault="00FD59EB" w:rsidP="00FD59EB">
      <w:pPr>
        <w:pStyle w:val="affc"/>
        <w:spacing w:before="312" w:after="312"/>
      </w:pPr>
      <w:bookmarkStart w:id="50" w:name="_Toc97191425"/>
      <w:bookmarkStart w:id="51" w:name="_Toc136243755"/>
      <w:bookmarkStart w:id="52" w:name="_Toc136243789"/>
      <w:r>
        <w:rPr>
          <w:rFonts w:hint="eastAsia"/>
          <w:szCs w:val="21"/>
        </w:rPr>
        <w:t>术语和定义</w:t>
      </w:r>
      <w:bookmarkEnd w:id="50"/>
      <w:bookmarkEnd w:id="51"/>
      <w:bookmarkEnd w:id="52"/>
    </w:p>
    <w:bookmarkStart w:id="53" w:name="_Toc26986532"/>
    <w:bookmarkEnd w:id="53"/>
    <w:p w14:paraId="105714C0" w14:textId="4D5CAB91" w:rsidR="009208E3" w:rsidRPr="009208E3" w:rsidRDefault="00260228" w:rsidP="009208E3">
      <w:pPr>
        <w:pStyle w:val="affffb"/>
        <w:ind w:firstLine="420"/>
        <w:rPr>
          <w:rFonts w:ascii="黑体" w:eastAsia="黑体" w:hAnsi="黑体"/>
        </w:rPr>
      </w:pPr>
      <w:sdt>
        <w:sdtPr>
          <w:id w:val="-1909835108"/>
          <w:placeholder>
            <w:docPart w:val="8043DAB8F6B14F018E861CBE9F11905A"/>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r w:rsidR="00C44F4D">
            <w:t>下列术语和定义适用于本文件。</w:t>
          </w:r>
        </w:sdtContent>
      </w:sdt>
    </w:p>
    <w:p w14:paraId="5DD350FB" w14:textId="77777777" w:rsidR="00EA36B0" w:rsidRDefault="00EA36B0" w:rsidP="00203FB3">
      <w:pPr>
        <w:pStyle w:val="afffffffffff5"/>
        <w:rPr>
          <w:rFonts w:ascii="黑体" w:eastAsia="黑体" w:hAnsi="黑体"/>
        </w:rPr>
      </w:pPr>
    </w:p>
    <w:p w14:paraId="4718B467" w14:textId="6849446F" w:rsidR="009208E3" w:rsidRPr="00203FB3" w:rsidRDefault="00203FB3" w:rsidP="00EA36B0">
      <w:pPr>
        <w:pStyle w:val="afffffffffff5"/>
        <w:numPr>
          <w:ilvl w:val="0"/>
          <w:numId w:val="0"/>
        </w:numPr>
        <w:rPr>
          <w:rFonts w:ascii="黑体" w:eastAsia="黑体" w:hAnsi="黑体"/>
        </w:rPr>
      </w:pPr>
      <w:r>
        <w:rPr>
          <w:rFonts w:ascii="黑体" w:eastAsia="黑体" w:hAnsi="黑体" w:hint="eastAsia"/>
        </w:rPr>
        <w:t xml:space="preserve"> </w:t>
      </w:r>
      <w:r>
        <w:rPr>
          <w:rFonts w:ascii="黑体" w:eastAsia="黑体" w:hAnsi="黑体"/>
        </w:rPr>
        <w:t xml:space="preserve">   </w:t>
      </w:r>
      <w:r w:rsidRPr="00203FB3">
        <w:rPr>
          <w:rFonts w:ascii="黑体" w:eastAsia="黑体" w:hAnsi="黑体" w:hint="eastAsia"/>
        </w:rPr>
        <w:t>设备 equipment</w:t>
      </w:r>
    </w:p>
    <w:p w14:paraId="1C9FD644" w14:textId="77777777" w:rsidR="00203FB3" w:rsidRDefault="00203FB3" w:rsidP="00203FB3">
      <w:pPr>
        <w:pStyle w:val="affffb"/>
        <w:ind w:firstLine="420"/>
      </w:pPr>
      <w:r>
        <w:rPr>
          <w:rFonts w:hint="eastAsia"/>
        </w:rPr>
        <w:t>完成工艺过程的主要生产装置。</w:t>
      </w:r>
    </w:p>
    <w:p w14:paraId="612BCAE2" w14:textId="78E932B4" w:rsidR="009208E3" w:rsidRDefault="000F6FA8" w:rsidP="00203FB3">
      <w:pPr>
        <w:pStyle w:val="affffb"/>
        <w:ind w:firstLine="420"/>
      </w:pPr>
      <w:r>
        <w:rPr>
          <w:rFonts w:hint="eastAsia"/>
        </w:rPr>
        <w:t>[来源：</w:t>
      </w:r>
      <w:r w:rsidRPr="000F6FA8">
        <w:t>GB/T 41665</w:t>
      </w:r>
      <w:r w:rsidRPr="000F6FA8">
        <w:t>—</w:t>
      </w:r>
      <w:r w:rsidRPr="000F6FA8">
        <w:t>2022,3.4</w:t>
      </w:r>
      <w:r>
        <w:rPr>
          <w:rFonts w:hint="eastAsia"/>
        </w:rPr>
        <w:t>]</w:t>
      </w:r>
    </w:p>
    <w:p w14:paraId="7CEA7335" w14:textId="77777777" w:rsidR="00EA36B0" w:rsidRDefault="00EA36B0" w:rsidP="00203FB3">
      <w:pPr>
        <w:pStyle w:val="afffffffffff5"/>
        <w:rPr>
          <w:rFonts w:ascii="黑体" w:eastAsia="黑体" w:hAnsi="黑体"/>
        </w:rPr>
      </w:pPr>
    </w:p>
    <w:p w14:paraId="4024A4F9" w14:textId="1DE53336" w:rsidR="009208E3" w:rsidRPr="00203FB3" w:rsidRDefault="00203FB3" w:rsidP="00EA36B0">
      <w:pPr>
        <w:pStyle w:val="afffffffffff5"/>
        <w:numPr>
          <w:ilvl w:val="0"/>
          <w:numId w:val="0"/>
        </w:numPr>
        <w:rPr>
          <w:rFonts w:ascii="黑体" w:eastAsia="黑体" w:hAnsi="黑体"/>
        </w:rPr>
      </w:pPr>
      <w:r>
        <w:rPr>
          <w:rFonts w:ascii="黑体" w:eastAsia="黑体" w:hAnsi="黑体" w:hint="eastAsia"/>
        </w:rPr>
        <w:t xml:space="preserve"> </w:t>
      </w:r>
      <w:r>
        <w:rPr>
          <w:rFonts w:ascii="黑体" w:eastAsia="黑体" w:hAnsi="黑体"/>
        </w:rPr>
        <w:t xml:space="preserve">   </w:t>
      </w:r>
      <w:r w:rsidRPr="00203FB3">
        <w:rPr>
          <w:rFonts w:ascii="黑体" w:eastAsia="黑体" w:hAnsi="黑体" w:hint="eastAsia"/>
        </w:rPr>
        <w:t>工艺路线 process route</w:t>
      </w:r>
    </w:p>
    <w:p w14:paraId="21A78A48" w14:textId="77777777" w:rsidR="00203FB3" w:rsidRDefault="00203FB3" w:rsidP="00203FB3">
      <w:pPr>
        <w:pStyle w:val="affffb"/>
        <w:ind w:firstLine="420"/>
      </w:pPr>
      <w:r>
        <w:rPr>
          <w:rFonts w:hint="eastAsia"/>
        </w:rPr>
        <w:t>产品或零部件在生产过程中，由毛坯准备到成品包装入库，经过企业各有关部门或者工序的先后顺序。</w:t>
      </w:r>
    </w:p>
    <w:p w14:paraId="688443B6" w14:textId="0A50CDF5" w:rsidR="009208E3" w:rsidRDefault="000F6FA8" w:rsidP="00203FB3">
      <w:pPr>
        <w:pStyle w:val="affffb"/>
        <w:ind w:firstLine="420"/>
      </w:pPr>
      <w:r>
        <w:rPr>
          <w:rFonts w:hint="eastAsia"/>
        </w:rPr>
        <w:t>[来源：</w:t>
      </w:r>
      <w:r w:rsidRPr="000F6FA8">
        <w:t>GB/T 41665</w:t>
      </w:r>
      <w:r w:rsidRPr="000F6FA8">
        <w:t>—</w:t>
      </w:r>
      <w:r w:rsidRPr="000F6FA8">
        <w:t>2022,3.11</w:t>
      </w:r>
      <w:r>
        <w:rPr>
          <w:rFonts w:hint="eastAsia"/>
        </w:rPr>
        <w:t>]</w:t>
      </w:r>
      <w:r w:rsidR="00EA36B0">
        <w:t xml:space="preserve"> </w:t>
      </w:r>
    </w:p>
    <w:p w14:paraId="6EA5CAFA" w14:textId="08ED7A9A" w:rsidR="00203FB3" w:rsidRDefault="0040698D" w:rsidP="00203FB3">
      <w:pPr>
        <w:pStyle w:val="affc"/>
        <w:spacing w:before="312" w:after="312"/>
      </w:pPr>
      <w:bookmarkStart w:id="54" w:name="_Toc136243756"/>
      <w:bookmarkStart w:id="55" w:name="_Toc136243790"/>
      <w:r>
        <w:rPr>
          <w:rFonts w:hint="eastAsia"/>
        </w:rPr>
        <w:t>评估</w:t>
      </w:r>
      <w:r w:rsidR="00203FB3" w:rsidRPr="00203FB3">
        <w:rPr>
          <w:rFonts w:hint="eastAsia"/>
        </w:rPr>
        <w:t>框架</w:t>
      </w:r>
      <w:bookmarkEnd w:id="54"/>
      <w:bookmarkEnd w:id="55"/>
    </w:p>
    <w:p w14:paraId="28896821" w14:textId="512AFD81" w:rsidR="00203FB3" w:rsidRDefault="0040698D" w:rsidP="00203FB3">
      <w:pPr>
        <w:pStyle w:val="affffb"/>
        <w:ind w:firstLine="420"/>
      </w:pPr>
      <w:r w:rsidRPr="00D30E21">
        <w:rPr>
          <w:rFonts w:hint="eastAsia"/>
        </w:rPr>
        <w:t>评估</w:t>
      </w:r>
      <w:r w:rsidR="00203FB3" w:rsidRPr="00D30E21">
        <w:rPr>
          <w:rFonts w:hint="eastAsia"/>
        </w:rPr>
        <w:t>分别从</w:t>
      </w:r>
      <w:r w:rsidR="006B4EBE" w:rsidRPr="00D30E21">
        <w:rPr>
          <w:rFonts w:hint="eastAsia"/>
        </w:rPr>
        <w:t>价值链维、</w:t>
      </w:r>
      <w:r w:rsidR="00203FB3" w:rsidRPr="00D30E21">
        <w:rPr>
          <w:rFonts w:hint="eastAsia"/>
        </w:rPr>
        <w:t>产品</w:t>
      </w:r>
      <w:r w:rsidR="006B4EBE" w:rsidRPr="00D30E21">
        <w:rPr>
          <w:rFonts w:hint="eastAsia"/>
        </w:rPr>
        <w:t>维</w:t>
      </w:r>
      <w:r w:rsidR="00203FB3" w:rsidRPr="00D30E21">
        <w:rPr>
          <w:rFonts w:hint="eastAsia"/>
        </w:rPr>
        <w:t>、企业</w:t>
      </w:r>
      <w:r w:rsidR="006B4EBE" w:rsidRPr="00D30E21">
        <w:rPr>
          <w:rFonts w:hint="eastAsia"/>
        </w:rPr>
        <w:t>（工厂）维</w:t>
      </w:r>
      <w:r w:rsidRPr="00D30E21">
        <w:rPr>
          <w:rFonts w:hint="eastAsia"/>
        </w:rPr>
        <w:t>三个维度进行</w:t>
      </w:r>
      <w:r w:rsidR="00203FB3" w:rsidRPr="00D30E21">
        <w:rPr>
          <w:rFonts w:hint="eastAsia"/>
        </w:rPr>
        <w:t>。主要评</w:t>
      </w:r>
      <w:r w:rsidR="00203FB3" w:rsidRPr="00203FB3">
        <w:rPr>
          <w:rFonts w:hint="eastAsia"/>
        </w:rPr>
        <w:t>估场景包括：产品研发、工艺设计、工厂设计、营销管理、售后服务、模式创新、供应链管理、质量管控、生产作业、计划调度、仓储配送、安全管控、环保管控、能源管理、设备管理、平台应用、网络改造、安全保障等（见图1）。</w:t>
      </w:r>
    </w:p>
    <w:p w14:paraId="1432195B" w14:textId="77777777" w:rsidR="00203FB3" w:rsidRDefault="00203FB3" w:rsidP="0060083D">
      <w:pPr>
        <w:pStyle w:val="affffb"/>
        <w:ind w:firstLine="420"/>
      </w:pPr>
    </w:p>
    <w:p w14:paraId="29D9FB19" w14:textId="77777777" w:rsidR="00203FB3" w:rsidRDefault="00203FB3" w:rsidP="0060083D">
      <w:pPr>
        <w:pStyle w:val="affffb"/>
        <w:ind w:firstLine="420"/>
      </w:pPr>
    </w:p>
    <w:p w14:paraId="27CAFCE0" w14:textId="7252AC1D" w:rsidR="0060083D" w:rsidRDefault="0060083D" w:rsidP="0060083D">
      <w:pPr>
        <w:pStyle w:val="affffb"/>
        <w:ind w:firstLine="420"/>
      </w:pPr>
    </w:p>
    <w:p w14:paraId="68A1D99B" w14:textId="3D2157DD" w:rsidR="0060083D" w:rsidRDefault="0060083D" w:rsidP="0060083D">
      <w:pPr>
        <w:pStyle w:val="affffb"/>
        <w:ind w:firstLine="420"/>
      </w:pPr>
    </w:p>
    <w:p w14:paraId="43348CC1" w14:textId="188A46E5" w:rsidR="0060083D" w:rsidRDefault="0060083D" w:rsidP="0060083D">
      <w:pPr>
        <w:pStyle w:val="affffb"/>
        <w:ind w:firstLine="420"/>
      </w:pPr>
    </w:p>
    <w:p w14:paraId="0BCE7585" w14:textId="642483DE" w:rsidR="0060083D" w:rsidRDefault="0060083D" w:rsidP="0060083D">
      <w:pPr>
        <w:pStyle w:val="affffb"/>
        <w:ind w:firstLine="420"/>
      </w:pPr>
    </w:p>
    <w:p w14:paraId="67E3B7CF" w14:textId="5A2A3F34" w:rsidR="0060083D" w:rsidRDefault="0060083D" w:rsidP="0060083D">
      <w:pPr>
        <w:pStyle w:val="affffb"/>
        <w:ind w:firstLine="420"/>
      </w:pPr>
    </w:p>
    <w:p w14:paraId="21C78230" w14:textId="10A4DF4E" w:rsidR="0060083D" w:rsidRDefault="0060083D" w:rsidP="0060083D">
      <w:pPr>
        <w:pStyle w:val="affffb"/>
        <w:ind w:firstLine="420"/>
      </w:pPr>
    </w:p>
    <w:p w14:paraId="00A89FAE" w14:textId="0ACC10F1" w:rsidR="0060083D" w:rsidRDefault="0060083D" w:rsidP="0060083D">
      <w:pPr>
        <w:pStyle w:val="affffb"/>
        <w:ind w:firstLine="420"/>
      </w:pPr>
    </w:p>
    <w:p w14:paraId="51B2AEBD" w14:textId="063AD779" w:rsidR="0060083D" w:rsidRDefault="0060083D" w:rsidP="0060083D">
      <w:pPr>
        <w:pStyle w:val="affffb"/>
        <w:ind w:firstLine="420"/>
      </w:pPr>
    </w:p>
    <w:p w14:paraId="1A68E3FF" w14:textId="33E2C82B" w:rsidR="0060083D" w:rsidRDefault="0060083D" w:rsidP="0060083D">
      <w:pPr>
        <w:pStyle w:val="affffb"/>
        <w:ind w:firstLine="420"/>
      </w:pPr>
      <w:r>
        <w:rPr>
          <w:color w:val="000000" w:themeColor="text1"/>
        </w:rPr>
        <mc:AlternateContent>
          <mc:Choice Requires="wpg">
            <w:drawing>
              <wp:anchor distT="0" distB="0" distL="114300" distR="114300" simplePos="0" relativeHeight="251665408" behindDoc="0" locked="0" layoutInCell="1" allowOverlap="1" wp14:anchorId="669B6E29" wp14:editId="152D6906">
                <wp:simplePos x="0" y="0"/>
                <wp:positionH relativeFrom="column">
                  <wp:posOffset>328295</wp:posOffset>
                </wp:positionH>
                <wp:positionV relativeFrom="paragraph">
                  <wp:posOffset>67310</wp:posOffset>
                </wp:positionV>
                <wp:extent cx="5348292" cy="4304187"/>
                <wp:effectExtent l="0" t="38100" r="43180" b="1270"/>
                <wp:wrapNone/>
                <wp:docPr id="10" name="组合 10"/>
                <wp:cNvGraphicFramePr/>
                <a:graphic xmlns:a="http://schemas.openxmlformats.org/drawingml/2006/main">
                  <a:graphicData uri="http://schemas.microsoft.com/office/word/2010/wordprocessingGroup">
                    <wpg:wgp>
                      <wpg:cNvGrpSpPr/>
                      <wpg:grpSpPr>
                        <a:xfrm>
                          <a:off x="0" y="0"/>
                          <a:ext cx="5348292" cy="4304187"/>
                          <a:chOff x="0" y="0"/>
                          <a:chExt cx="5348292" cy="4304187"/>
                        </a:xfrm>
                      </wpg:grpSpPr>
                      <wps:wsp>
                        <wps:cNvPr id="17" name="直接箭头连接符 17"/>
                        <wps:cNvCnPr/>
                        <wps:spPr>
                          <a:xfrm flipV="1">
                            <a:off x="3151909" y="0"/>
                            <a:ext cx="0" cy="41052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5" name="AutoShape 52"/>
                        <wps:cNvCnPr>
                          <a:cxnSpLocks noChangeShapeType="1"/>
                        </wps:cNvCnPr>
                        <wps:spPr bwMode="auto">
                          <a:xfrm>
                            <a:off x="973777" y="2045030"/>
                            <a:ext cx="4374515" cy="0"/>
                          </a:xfrm>
                          <a:prstGeom prst="straightConnector1">
                            <a:avLst/>
                          </a:prstGeom>
                          <a:noFill/>
                          <a:ln w="9525">
                            <a:solidFill>
                              <a:srgbClr val="000000"/>
                            </a:solidFill>
                            <a:round/>
                            <a:tailEnd type="triangle" w="med" len="med"/>
                          </a:ln>
                        </wps:spPr>
                        <wps:bodyPr/>
                      </wps:wsp>
                      <wps:wsp>
                        <wps:cNvPr id="46" name="AutoShape 53"/>
                        <wps:cNvCnPr>
                          <a:cxnSpLocks noChangeShapeType="1"/>
                        </wps:cNvCnPr>
                        <wps:spPr bwMode="auto">
                          <a:xfrm flipV="1">
                            <a:off x="1092530" y="961901"/>
                            <a:ext cx="3699510" cy="2389505"/>
                          </a:xfrm>
                          <a:prstGeom prst="straightConnector1">
                            <a:avLst/>
                          </a:prstGeom>
                          <a:noFill/>
                          <a:ln w="9525">
                            <a:solidFill>
                              <a:srgbClr val="000000"/>
                            </a:solidFill>
                            <a:round/>
                            <a:tailEnd type="triangle" w="med" len="med"/>
                          </a:ln>
                        </wps:spPr>
                        <wps:bodyPr/>
                      </wps:wsp>
                      <wps:wsp>
                        <wps:cNvPr id="47" name="AutoShape 54"/>
                        <wps:cNvSpPr>
                          <a:spLocks noChangeArrowheads="1"/>
                        </wps:cNvSpPr>
                        <wps:spPr bwMode="auto">
                          <a:xfrm>
                            <a:off x="1949472" y="638770"/>
                            <a:ext cx="762336" cy="431800"/>
                          </a:xfrm>
                          <a:prstGeom prst="flowChartProcess">
                            <a:avLst/>
                          </a:prstGeom>
                          <a:solidFill>
                            <a:schemeClr val="bg1"/>
                          </a:solidFill>
                          <a:ln w="9525">
                            <a:solidFill>
                              <a:srgbClr val="000000"/>
                            </a:solidFill>
                            <a:miter lim="800000"/>
                          </a:ln>
                        </wps:spPr>
                        <wps:txbx>
                          <w:txbxContent>
                            <w:p w14:paraId="7BBB27B0" w14:textId="77777777" w:rsidR="000819C8" w:rsidRPr="00076767" w:rsidRDefault="000819C8" w:rsidP="00203FB3">
                              <w:pPr>
                                <w:kinsoku w:val="0"/>
                                <w:overflowPunct w:val="0"/>
                                <w:spacing w:line="240" w:lineRule="auto"/>
                                <w:jc w:val="center"/>
                                <w:textAlignment w:val="baseline"/>
                                <w:rPr>
                                  <w:rFonts w:ascii="宋体" w:hAnsi="宋体"/>
                                  <w:color w:val="000000" w:themeColor="text1"/>
                                  <w:sz w:val="18"/>
                                  <w:szCs w:val="18"/>
                                </w:rPr>
                              </w:pPr>
                              <w:r w:rsidRPr="00076767">
                                <w:rPr>
                                  <w:rFonts w:ascii="宋体" w:hAnsi="宋体" w:hint="eastAsia"/>
                                  <w:color w:val="000000" w:themeColor="text1"/>
                                  <w:sz w:val="18"/>
                                  <w:szCs w:val="18"/>
                                </w:rPr>
                                <w:t>安全管控</w:t>
                              </w:r>
                            </w:p>
                          </w:txbxContent>
                        </wps:txbx>
                        <wps:bodyPr rot="0" vert="horz" wrap="square" lIns="91440" tIns="45720" rIns="91440" bIns="45720" anchor="ctr" anchorCtr="0" upright="1">
                          <a:noAutofit/>
                        </wps:bodyPr>
                      </wps:wsp>
                      <wps:wsp>
                        <wps:cNvPr id="48" name="AutoShape 55"/>
                        <wps:cNvSpPr>
                          <a:spLocks noChangeArrowheads="1"/>
                        </wps:cNvSpPr>
                        <wps:spPr bwMode="auto">
                          <a:xfrm>
                            <a:off x="4466890" y="1800160"/>
                            <a:ext cx="762336" cy="431800"/>
                          </a:xfrm>
                          <a:prstGeom prst="flowChartProcess">
                            <a:avLst/>
                          </a:prstGeom>
                          <a:solidFill>
                            <a:schemeClr val="bg1"/>
                          </a:solidFill>
                          <a:ln w="9525">
                            <a:solidFill>
                              <a:srgbClr val="000000"/>
                            </a:solidFill>
                            <a:miter lim="800000"/>
                          </a:ln>
                        </wps:spPr>
                        <wps:txbx>
                          <w:txbxContent>
                            <w:p w14:paraId="55EE7EC7" w14:textId="77777777" w:rsidR="000819C8" w:rsidRPr="00076767" w:rsidRDefault="000819C8" w:rsidP="00203FB3">
                              <w:pPr>
                                <w:kinsoku w:val="0"/>
                                <w:overflowPunct w:val="0"/>
                                <w:spacing w:line="240" w:lineRule="auto"/>
                                <w:jc w:val="center"/>
                                <w:textAlignment w:val="baseline"/>
                                <w:rPr>
                                  <w:rFonts w:ascii="宋体" w:hAnsi="宋体"/>
                                  <w:color w:val="000000" w:themeColor="text1"/>
                                  <w:sz w:val="18"/>
                                  <w:szCs w:val="18"/>
                                </w:rPr>
                              </w:pPr>
                              <w:r w:rsidRPr="00076767">
                                <w:rPr>
                                  <w:rFonts w:ascii="宋体" w:hAnsi="宋体" w:hint="eastAsia"/>
                                  <w:color w:val="000000" w:themeColor="text1"/>
                                  <w:sz w:val="18"/>
                                  <w:szCs w:val="18"/>
                                </w:rPr>
                                <w:t>模式创新</w:t>
                              </w:r>
                            </w:p>
                          </w:txbxContent>
                        </wps:txbx>
                        <wps:bodyPr rot="0" vert="horz" wrap="square" lIns="91440" tIns="45720" rIns="91440" bIns="45720" anchor="ctr" anchorCtr="0" upright="1">
                          <a:noAutofit/>
                        </wps:bodyPr>
                      </wps:wsp>
                      <wps:wsp>
                        <wps:cNvPr id="49" name="AutoShape 56"/>
                        <wps:cNvSpPr>
                          <a:spLocks noChangeArrowheads="1"/>
                        </wps:cNvSpPr>
                        <wps:spPr bwMode="auto">
                          <a:xfrm>
                            <a:off x="2565070" y="4047012"/>
                            <a:ext cx="1187450" cy="257175"/>
                          </a:xfrm>
                          <a:prstGeom prst="flowChartProcess">
                            <a:avLst/>
                          </a:prstGeom>
                          <a:noFill/>
                          <a:ln w="9525">
                            <a:noFill/>
                            <a:miter lim="800000"/>
                          </a:ln>
                        </wps:spPr>
                        <wps:txbx>
                          <w:txbxContent>
                            <w:p w14:paraId="39826B3D" w14:textId="77777777" w:rsidR="000819C8" w:rsidRDefault="000819C8" w:rsidP="0060083D">
                              <w:pPr>
                                <w:kinsoku w:val="0"/>
                                <w:overflowPunct w:val="0"/>
                                <w:spacing w:line="240" w:lineRule="auto"/>
                                <w:jc w:val="center"/>
                                <w:textAlignment w:val="baseline"/>
                                <w:rPr>
                                  <w:rFonts w:ascii="微软雅黑" w:eastAsia="微软雅黑" w:hAnsi="微软雅黑"/>
                                  <w:b/>
                                  <w:bCs/>
                                  <w:color w:val="000000" w:themeColor="text1"/>
                                  <w:sz w:val="15"/>
                                  <w:szCs w:val="15"/>
                                </w:rPr>
                              </w:pPr>
                              <w:r>
                                <w:rPr>
                                  <w:rFonts w:ascii="微软雅黑" w:eastAsia="微软雅黑" w:hAnsi="微软雅黑" w:hint="eastAsia"/>
                                  <w:b/>
                                  <w:bCs/>
                                  <w:color w:val="000000" w:themeColor="text1"/>
                                  <w:sz w:val="15"/>
                                  <w:szCs w:val="15"/>
                                </w:rPr>
                                <w:t>企业（工厂）维</w:t>
                              </w:r>
                            </w:p>
                          </w:txbxContent>
                        </wps:txbx>
                        <wps:bodyPr rot="0" vert="horz" wrap="square" lIns="91440" tIns="45720" rIns="91440" bIns="45720" anchor="ctr" anchorCtr="0" upright="1">
                          <a:noAutofit/>
                        </wps:bodyPr>
                      </wps:wsp>
                      <wps:wsp>
                        <wps:cNvPr id="50" name="AutoShape 57"/>
                        <wps:cNvSpPr>
                          <a:spLocks noChangeArrowheads="1"/>
                        </wps:cNvSpPr>
                        <wps:spPr bwMode="auto">
                          <a:xfrm>
                            <a:off x="593766" y="3263240"/>
                            <a:ext cx="746760" cy="257175"/>
                          </a:xfrm>
                          <a:prstGeom prst="flowChartProcess">
                            <a:avLst/>
                          </a:prstGeom>
                          <a:noFill/>
                          <a:ln w="9525">
                            <a:noFill/>
                            <a:miter lim="800000"/>
                          </a:ln>
                        </wps:spPr>
                        <wps:txbx>
                          <w:txbxContent>
                            <w:p w14:paraId="5B58DFEC" w14:textId="77777777" w:rsidR="000819C8" w:rsidRDefault="000819C8" w:rsidP="0060083D">
                              <w:pPr>
                                <w:kinsoku w:val="0"/>
                                <w:overflowPunct w:val="0"/>
                                <w:spacing w:line="240" w:lineRule="auto"/>
                                <w:jc w:val="center"/>
                                <w:textAlignment w:val="baseline"/>
                                <w:rPr>
                                  <w:rFonts w:ascii="微软雅黑" w:eastAsia="微软雅黑" w:hAnsi="微软雅黑"/>
                                  <w:b/>
                                  <w:bCs/>
                                  <w:color w:val="000000" w:themeColor="text1"/>
                                  <w:sz w:val="15"/>
                                  <w:szCs w:val="15"/>
                                </w:rPr>
                              </w:pPr>
                              <w:r>
                                <w:rPr>
                                  <w:rFonts w:ascii="微软雅黑" w:eastAsia="微软雅黑" w:hAnsi="微软雅黑" w:hint="eastAsia"/>
                                  <w:b/>
                                  <w:bCs/>
                                  <w:color w:val="000000" w:themeColor="text1"/>
                                  <w:sz w:val="15"/>
                                  <w:szCs w:val="15"/>
                                </w:rPr>
                                <w:t>产品维</w:t>
                              </w:r>
                            </w:p>
                          </w:txbxContent>
                        </wps:txbx>
                        <wps:bodyPr rot="0" vert="horz" wrap="square" lIns="91440" tIns="45720" rIns="91440" bIns="45720" anchor="ctr" anchorCtr="0" upright="1">
                          <a:noAutofit/>
                        </wps:bodyPr>
                      </wps:wsp>
                      <wps:wsp>
                        <wps:cNvPr id="51" name="AutoShape 58"/>
                        <wps:cNvSpPr>
                          <a:spLocks noChangeArrowheads="1"/>
                        </wps:cNvSpPr>
                        <wps:spPr bwMode="auto">
                          <a:xfrm>
                            <a:off x="0" y="1968830"/>
                            <a:ext cx="1188085" cy="257175"/>
                          </a:xfrm>
                          <a:prstGeom prst="flowChartProcess">
                            <a:avLst/>
                          </a:prstGeom>
                          <a:noFill/>
                          <a:ln w="9525">
                            <a:noFill/>
                            <a:miter lim="800000"/>
                          </a:ln>
                        </wps:spPr>
                        <wps:txbx>
                          <w:txbxContent>
                            <w:p w14:paraId="7B9335A0" w14:textId="77777777" w:rsidR="000819C8" w:rsidRDefault="000819C8" w:rsidP="0060083D">
                              <w:pPr>
                                <w:kinsoku w:val="0"/>
                                <w:overflowPunct w:val="0"/>
                                <w:spacing w:line="240" w:lineRule="auto"/>
                                <w:jc w:val="center"/>
                                <w:textAlignment w:val="baseline"/>
                                <w:rPr>
                                  <w:rFonts w:ascii="微软雅黑" w:eastAsia="微软雅黑" w:hAnsi="微软雅黑"/>
                                  <w:b/>
                                  <w:bCs/>
                                  <w:color w:val="000000" w:themeColor="text1"/>
                                  <w:sz w:val="15"/>
                                  <w:szCs w:val="15"/>
                                </w:rPr>
                              </w:pPr>
                              <w:r>
                                <w:rPr>
                                  <w:rFonts w:ascii="微软雅黑" w:eastAsia="微软雅黑" w:hAnsi="微软雅黑" w:hint="eastAsia"/>
                                  <w:b/>
                                  <w:bCs/>
                                  <w:color w:val="000000" w:themeColor="text1"/>
                                  <w:sz w:val="15"/>
                                  <w:szCs w:val="15"/>
                                </w:rPr>
                                <w:t>价值链维</w:t>
                              </w:r>
                            </w:p>
                          </w:txbxContent>
                        </wps:txbx>
                        <wps:bodyPr rot="0" vert="horz" wrap="square" lIns="91440" tIns="45720" rIns="91440" bIns="45720" anchor="ctr" anchorCtr="0" upright="1">
                          <a:noAutofit/>
                        </wps:bodyPr>
                      </wps:wsp>
                      <wps:wsp>
                        <wps:cNvPr id="52" name="AutoShape 59"/>
                        <wps:cNvSpPr>
                          <a:spLocks noChangeArrowheads="1"/>
                        </wps:cNvSpPr>
                        <wps:spPr bwMode="auto">
                          <a:xfrm>
                            <a:off x="2789850" y="3523981"/>
                            <a:ext cx="753450" cy="431800"/>
                          </a:xfrm>
                          <a:prstGeom prst="flowChartProcess">
                            <a:avLst/>
                          </a:prstGeom>
                          <a:solidFill>
                            <a:schemeClr val="bg1"/>
                          </a:solidFill>
                          <a:ln w="9525">
                            <a:solidFill>
                              <a:srgbClr val="000000"/>
                            </a:solidFill>
                            <a:miter lim="800000"/>
                          </a:ln>
                        </wps:spPr>
                        <wps:txbx>
                          <w:txbxContent>
                            <w:p w14:paraId="597D339C" w14:textId="77777777" w:rsidR="000819C8" w:rsidRPr="00076767" w:rsidRDefault="000819C8" w:rsidP="00203FB3">
                              <w:pPr>
                                <w:kinsoku w:val="0"/>
                                <w:overflowPunct w:val="0"/>
                                <w:spacing w:line="240" w:lineRule="auto"/>
                                <w:jc w:val="center"/>
                                <w:textAlignment w:val="baseline"/>
                                <w:rPr>
                                  <w:rFonts w:ascii="宋体" w:hAnsi="宋体"/>
                                  <w:color w:val="000000" w:themeColor="text1"/>
                                  <w:sz w:val="18"/>
                                  <w:szCs w:val="18"/>
                                </w:rPr>
                              </w:pPr>
                              <w:r w:rsidRPr="00076767">
                                <w:rPr>
                                  <w:rFonts w:ascii="宋体" w:hAnsi="宋体" w:hint="eastAsia"/>
                                  <w:color w:val="000000" w:themeColor="text1"/>
                                  <w:sz w:val="18"/>
                                  <w:szCs w:val="18"/>
                                </w:rPr>
                                <w:t>工厂设计</w:t>
                              </w:r>
                            </w:p>
                          </w:txbxContent>
                        </wps:txbx>
                        <wps:bodyPr rot="0" vert="horz" wrap="square" lIns="91440" tIns="45720" rIns="91440" bIns="45720" anchor="ctr" anchorCtr="0" upright="1">
                          <a:noAutofit/>
                        </wps:bodyPr>
                      </wps:wsp>
                      <wps:wsp>
                        <wps:cNvPr id="53" name="AutoShape 60"/>
                        <wps:cNvSpPr>
                          <a:spLocks noChangeArrowheads="1"/>
                        </wps:cNvSpPr>
                        <wps:spPr bwMode="auto">
                          <a:xfrm>
                            <a:off x="1937570" y="2370155"/>
                            <a:ext cx="762690" cy="432000"/>
                          </a:xfrm>
                          <a:prstGeom prst="flowChartProcess">
                            <a:avLst/>
                          </a:prstGeom>
                          <a:solidFill>
                            <a:schemeClr val="bg1"/>
                          </a:solidFill>
                          <a:ln w="9525">
                            <a:solidFill>
                              <a:srgbClr val="000000"/>
                            </a:solidFill>
                            <a:miter lim="800000"/>
                          </a:ln>
                        </wps:spPr>
                        <wps:txbx>
                          <w:txbxContent>
                            <w:p w14:paraId="3331C482" w14:textId="77777777" w:rsidR="000819C8" w:rsidRPr="00076767" w:rsidRDefault="000819C8" w:rsidP="00203FB3">
                              <w:pPr>
                                <w:kinsoku w:val="0"/>
                                <w:overflowPunct w:val="0"/>
                                <w:spacing w:line="240" w:lineRule="auto"/>
                                <w:jc w:val="center"/>
                                <w:textAlignment w:val="baseline"/>
                                <w:rPr>
                                  <w:rFonts w:ascii="宋体" w:hAnsi="宋体"/>
                                  <w:color w:val="000000" w:themeColor="text1"/>
                                  <w:sz w:val="18"/>
                                  <w:szCs w:val="18"/>
                                </w:rPr>
                              </w:pPr>
                              <w:r w:rsidRPr="00076767">
                                <w:rPr>
                                  <w:rFonts w:ascii="宋体" w:hAnsi="宋体" w:hint="eastAsia"/>
                                  <w:color w:val="000000" w:themeColor="text1"/>
                                  <w:sz w:val="18"/>
                                  <w:szCs w:val="18"/>
                                </w:rPr>
                                <w:t>工艺设计</w:t>
                              </w:r>
                            </w:p>
                          </w:txbxContent>
                        </wps:txbx>
                        <wps:bodyPr rot="0" vert="horz" wrap="square" lIns="91440" tIns="45720" rIns="91440" bIns="45720" anchor="ctr" anchorCtr="0" upright="1">
                          <a:noAutofit/>
                        </wps:bodyPr>
                      </wps:wsp>
                      <wps:wsp>
                        <wps:cNvPr id="54" name="AutoShape 61"/>
                        <wps:cNvSpPr>
                          <a:spLocks noChangeArrowheads="1"/>
                        </wps:cNvSpPr>
                        <wps:spPr bwMode="auto">
                          <a:xfrm>
                            <a:off x="1130097" y="2859375"/>
                            <a:ext cx="762690" cy="432000"/>
                          </a:xfrm>
                          <a:prstGeom prst="flowChartProcess">
                            <a:avLst/>
                          </a:prstGeom>
                          <a:solidFill>
                            <a:schemeClr val="bg1"/>
                          </a:solidFill>
                          <a:ln w="9525">
                            <a:solidFill>
                              <a:srgbClr val="000000"/>
                            </a:solidFill>
                            <a:miter lim="800000"/>
                          </a:ln>
                        </wps:spPr>
                        <wps:txbx>
                          <w:txbxContent>
                            <w:p w14:paraId="174C8B17" w14:textId="77777777" w:rsidR="000819C8" w:rsidRPr="00076767" w:rsidRDefault="000819C8" w:rsidP="00203FB3">
                              <w:pPr>
                                <w:kinsoku w:val="0"/>
                                <w:overflowPunct w:val="0"/>
                                <w:spacing w:line="240" w:lineRule="auto"/>
                                <w:jc w:val="center"/>
                                <w:textAlignment w:val="baseline"/>
                                <w:rPr>
                                  <w:rFonts w:ascii="宋体" w:hAnsi="宋体"/>
                                  <w:color w:val="000000" w:themeColor="text1"/>
                                  <w:sz w:val="18"/>
                                  <w:szCs w:val="18"/>
                                </w:rPr>
                              </w:pPr>
                              <w:r w:rsidRPr="00076767">
                                <w:rPr>
                                  <w:rFonts w:ascii="宋体" w:hAnsi="宋体" w:hint="eastAsia"/>
                                  <w:color w:val="000000" w:themeColor="text1"/>
                                  <w:sz w:val="18"/>
                                  <w:szCs w:val="18"/>
                                </w:rPr>
                                <w:t>产品研发</w:t>
                              </w:r>
                            </w:p>
                          </w:txbxContent>
                        </wps:txbx>
                        <wps:bodyPr rot="0" vert="horz" wrap="square" lIns="91440" tIns="45720" rIns="91440" bIns="45720" anchor="ctr" anchorCtr="0" upright="1">
                          <a:noAutofit/>
                        </wps:bodyPr>
                      </wps:wsp>
                      <wps:wsp>
                        <wps:cNvPr id="55" name="AutoShape 62"/>
                        <wps:cNvSpPr>
                          <a:spLocks noChangeArrowheads="1"/>
                        </wps:cNvSpPr>
                        <wps:spPr bwMode="auto">
                          <a:xfrm>
                            <a:off x="2789850" y="650573"/>
                            <a:ext cx="753450" cy="431800"/>
                          </a:xfrm>
                          <a:prstGeom prst="flowChartProcess">
                            <a:avLst/>
                          </a:prstGeom>
                          <a:solidFill>
                            <a:schemeClr val="bg1"/>
                          </a:solidFill>
                          <a:ln w="9525">
                            <a:solidFill>
                              <a:srgbClr val="000000"/>
                            </a:solidFill>
                            <a:miter lim="800000"/>
                          </a:ln>
                        </wps:spPr>
                        <wps:txbx>
                          <w:txbxContent>
                            <w:p w14:paraId="6E80BF5A" w14:textId="77777777" w:rsidR="000819C8" w:rsidRPr="00076767" w:rsidRDefault="000819C8" w:rsidP="00203FB3">
                              <w:pPr>
                                <w:kinsoku w:val="0"/>
                                <w:overflowPunct w:val="0"/>
                                <w:spacing w:line="240" w:lineRule="auto"/>
                                <w:jc w:val="center"/>
                                <w:textAlignment w:val="baseline"/>
                                <w:rPr>
                                  <w:rFonts w:ascii="宋体" w:hAnsi="宋体"/>
                                  <w:color w:val="000000" w:themeColor="text1"/>
                                  <w:sz w:val="18"/>
                                  <w:szCs w:val="18"/>
                                </w:rPr>
                              </w:pPr>
                              <w:r w:rsidRPr="00076767">
                                <w:rPr>
                                  <w:rFonts w:ascii="宋体" w:hAnsi="宋体" w:hint="eastAsia"/>
                                  <w:color w:val="000000" w:themeColor="text1"/>
                                  <w:sz w:val="18"/>
                                  <w:szCs w:val="18"/>
                                </w:rPr>
                                <w:t>营销管理</w:t>
                              </w:r>
                            </w:p>
                          </w:txbxContent>
                        </wps:txbx>
                        <wps:bodyPr rot="0" vert="horz" wrap="square" lIns="91440" tIns="45720" rIns="91440" bIns="45720" anchor="ctr" anchorCtr="0" upright="1">
                          <a:noAutofit/>
                        </wps:bodyPr>
                      </wps:wsp>
                      <wps:wsp>
                        <wps:cNvPr id="56" name="AutoShape 63"/>
                        <wps:cNvSpPr>
                          <a:spLocks noChangeArrowheads="1"/>
                        </wps:cNvSpPr>
                        <wps:spPr bwMode="auto">
                          <a:xfrm>
                            <a:off x="1949445" y="1220639"/>
                            <a:ext cx="762690" cy="432000"/>
                          </a:xfrm>
                          <a:prstGeom prst="flowChartProcess">
                            <a:avLst/>
                          </a:prstGeom>
                          <a:solidFill>
                            <a:schemeClr val="bg1"/>
                          </a:solidFill>
                          <a:ln w="9525">
                            <a:solidFill>
                              <a:srgbClr val="000000"/>
                            </a:solidFill>
                            <a:miter lim="800000"/>
                          </a:ln>
                        </wps:spPr>
                        <wps:txbx>
                          <w:txbxContent>
                            <w:p w14:paraId="5C39E345" w14:textId="77777777" w:rsidR="000819C8" w:rsidRPr="00076767" w:rsidRDefault="000819C8" w:rsidP="00203FB3">
                              <w:pPr>
                                <w:kinsoku w:val="0"/>
                                <w:overflowPunct w:val="0"/>
                                <w:spacing w:line="240" w:lineRule="auto"/>
                                <w:jc w:val="center"/>
                                <w:textAlignment w:val="baseline"/>
                                <w:rPr>
                                  <w:rFonts w:ascii="宋体" w:hAnsi="宋体"/>
                                  <w:color w:val="000000" w:themeColor="text1"/>
                                  <w:sz w:val="18"/>
                                  <w:szCs w:val="18"/>
                                </w:rPr>
                              </w:pPr>
                              <w:r w:rsidRPr="00076767">
                                <w:rPr>
                                  <w:rFonts w:ascii="宋体" w:hAnsi="宋体" w:hint="eastAsia"/>
                                  <w:color w:val="000000" w:themeColor="text1"/>
                                  <w:sz w:val="18"/>
                                  <w:szCs w:val="18"/>
                                </w:rPr>
                                <w:t>质量管控</w:t>
                              </w:r>
                            </w:p>
                          </w:txbxContent>
                        </wps:txbx>
                        <wps:bodyPr rot="0" vert="horz" wrap="square" lIns="91440" tIns="45720" rIns="91440" bIns="45720" anchor="ctr" anchorCtr="0" upright="1">
                          <a:noAutofit/>
                        </wps:bodyPr>
                      </wps:wsp>
                      <wps:wsp>
                        <wps:cNvPr id="57" name="AutoShape 64"/>
                        <wps:cNvSpPr>
                          <a:spLocks noChangeArrowheads="1"/>
                        </wps:cNvSpPr>
                        <wps:spPr bwMode="auto">
                          <a:xfrm>
                            <a:off x="2789850" y="1802311"/>
                            <a:ext cx="753450" cy="431800"/>
                          </a:xfrm>
                          <a:prstGeom prst="flowChartProcess">
                            <a:avLst/>
                          </a:prstGeom>
                          <a:solidFill>
                            <a:schemeClr val="bg1"/>
                          </a:solidFill>
                          <a:ln w="9525">
                            <a:solidFill>
                              <a:srgbClr val="000000"/>
                            </a:solidFill>
                            <a:miter lim="800000"/>
                          </a:ln>
                        </wps:spPr>
                        <wps:txbx>
                          <w:txbxContent>
                            <w:p w14:paraId="33D0A668" w14:textId="77777777" w:rsidR="000819C8" w:rsidRPr="00076767" w:rsidRDefault="000819C8" w:rsidP="00203FB3">
                              <w:pPr>
                                <w:kinsoku w:val="0"/>
                                <w:overflowPunct w:val="0"/>
                                <w:spacing w:line="240" w:lineRule="auto"/>
                                <w:jc w:val="center"/>
                                <w:textAlignment w:val="baseline"/>
                                <w:rPr>
                                  <w:rFonts w:ascii="宋体" w:hAnsi="宋体"/>
                                  <w:color w:val="000000" w:themeColor="text1"/>
                                  <w:sz w:val="18"/>
                                  <w:szCs w:val="18"/>
                                </w:rPr>
                              </w:pPr>
                              <w:r w:rsidRPr="00076767">
                                <w:rPr>
                                  <w:rFonts w:ascii="宋体" w:hAnsi="宋体" w:hint="eastAsia"/>
                                  <w:color w:val="000000" w:themeColor="text1"/>
                                  <w:sz w:val="18"/>
                                  <w:szCs w:val="18"/>
                                </w:rPr>
                                <w:t>生产作业</w:t>
                              </w:r>
                            </w:p>
                          </w:txbxContent>
                        </wps:txbx>
                        <wps:bodyPr rot="0" vert="horz" wrap="square" lIns="91440" tIns="45720" rIns="91440" bIns="45720" anchor="ctr" anchorCtr="0" upright="1">
                          <a:noAutofit/>
                        </wps:bodyPr>
                      </wps:wsp>
                      <wps:wsp>
                        <wps:cNvPr id="58" name="AutoShape 65"/>
                        <wps:cNvSpPr>
                          <a:spLocks noChangeArrowheads="1"/>
                        </wps:cNvSpPr>
                        <wps:spPr bwMode="auto">
                          <a:xfrm>
                            <a:off x="1937597" y="1802509"/>
                            <a:ext cx="762336" cy="431800"/>
                          </a:xfrm>
                          <a:prstGeom prst="flowChartProcess">
                            <a:avLst/>
                          </a:prstGeom>
                          <a:solidFill>
                            <a:schemeClr val="bg1"/>
                          </a:solidFill>
                          <a:ln w="9525">
                            <a:solidFill>
                              <a:srgbClr val="000000"/>
                            </a:solidFill>
                            <a:miter lim="800000"/>
                          </a:ln>
                        </wps:spPr>
                        <wps:txbx>
                          <w:txbxContent>
                            <w:p w14:paraId="668CC38A" w14:textId="77777777" w:rsidR="000819C8" w:rsidRPr="00076767" w:rsidRDefault="000819C8" w:rsidP="00203FB3">
                              <w:pPr>
                                <w:kinsoku w:val="0"/>
                                <w:overflowPunct w:val="0"/>
                                <w:spacing w:line="240" w:lineRule="auto"/>
                                <w:jc w:val="center"/>
                                <w:textAlignment w:val="baseline"/>
                                <w:rPr>
                                  <w:rFonts w:ascii="宋体" w:hAnsi="宋体"/>
                                  <w:color w:val="000000" w:themeColor="text1"/>
                                  <w:sz w:val="18"/>
                                  <w:szCs w:val="18"/>
                                </w:rPr>
                              </w:pPr>
                              <w:r w:rsidRPr="00076767">
                                <w:rPr>
                                  <w:rFonts w:ascii="宋体" w:hAnsi="宋体" w:hint="eastAsia"/>
                                  <w:color w:val="000000" w:themeColor="text1"/>
                                  <w:sz w:val="18"/>
                                  <w:szCs w:val="18"/>
                                </w:rPr>
                                <w:t>仓储配送</w:t>
                              </w:r>
                            </w:p>
                          </w:txbxContent>
                        </wps:txbx>
                        <wps:bodyPr rot="0" vert="horz" wrap="square" lIns="91440" tIns="45720" rIns="91440" bIns="45720" anchor="ctr" anchorCtr="0" upright="1">
                          <a:noAutofit/>
                        </wps:bodyPr>
                      </wps:wsp>
                      <wps:wsp>
                        <wps:cNvPr id="59" name="AutoShape 66"/>
                        <wps:cNvSpPr>
                          <a:spLocks noChangeArrowheads="1"/>
                        </wps:cNvSpPr>
                        <wps:spPr bwMode="auto">
                          <a:xfrm>
                            <a:off x="3623765" y="2367804"/>
                            <a:ext cx="762690" cy="432000"/>
                          </a:xfrm>
                          <a:prstGeom prst="flowChartProcess">
                            <a:avLst/>
                          </a:prstGeom>
                          <a:solidFill>
                            <a:schemeClr val="bg1"/>
                          </a:solidFill>
                          <a:ln w="9525">
                            <a:solidFill>
                              <a:srgbClr val="000000"/>
                            </a:solidFill>
                            <a:miter lim="800000"/>
                          </a:ln>
                        </wps:spPr>
                        <wps:txbx>
                          <w:txbxContent>
                            <w:p w14:paraId="41366438" w14:textId="77777777" w:rsidR="000819C8" w:rsidRPr="00076767" w:rsidRDefault="000819C8" w:rsidP="00203FB3">
                              <w:pPr>
                                <w:kinsoku w:val="0"/>
                                <w:overflowPunct w:val="0"/>
                                <w:spacing w:line="240" w:lineRule="auto"/>
                                <w:jc w:val="center"/>
                                <w:textAlignment w:val="baseline"/>
                                <w:rPr>
                                  <w:rFonts w:ascii="宋体" w:hAnsi="宋体"/>
                                  <w:color w:val="000000" w:themeColor="text1"/>
                                  <w:sz w:val="18"/>
                                  <w:szCs w:val="18"/>
                                </w:rPr>
                              </w:pPr>
                              <w:r w:rsidRPr="00076767">
                                <w:rPr>
                                  <w:rFonts w:ascii="宋体" w:hAnsi="宋体" w:hint="eastAsia"/>
                                  <w:color w:val="000000" w:themeColor="text1"/>
                                  <w:sz w:val="18"/>
                                  <w:szCs w:val="18"/>
                                </w:rPr>
                                <w:t>安全保障</w:t>
                              </w:r>
                            </w:p>
                          </w:txbxContent>
                        </wps:txbx>
                        <wps:bodyPr rot="0" vert="horz" wrap="square" lIns="91440" tIns="45720" rIns="91440" bIns="45720" anchor="ctr" anchorCtr="0" upright="1">
                          <a:noAutofit/>
                        </wps:bodyPr>
                      </wps:wsp>
                      <wps:wsp>
                        <wps:cNvPr id="60" name="AutoShape 67"/>
                        <wps:cNvSpPr>
                          <a:spLocks noChangeArrowheads="1"/>
                        </wps:cNvSpPr>
                        <wps:spPr bwMode="auto">
                          <a:xfrm>
                            <a:off x="3623792" y="101925"/>
                            <a:ext cx="762336" cy="431800"/>
                          </a:xfrm>
                          <a:prstGeom prst="flowChartProcess">
                            <a:avLst/>
                          </a:prstGeom>
                          <a:solidFill>
                            <a:schemeClr val="bg1"/>
                          </a:solidFill>
                          <a:ln w="9525">
                            <a:solidFill>
                              <a:srgbClr val="000000"/>
                            </a:solidFill>
                            <a:miter lim="800000"/>
                          </a:ln>
                        </wps:spPr>
                        <wps:txbx>
                          <w:txbxContent>
                            <w:p w14:paraId="5EAF7F13" w14:textId="77777777" w:rsidR="000819C8" w:rsidRPr="00076767" w:rsidRDefault="000819C8" w:rsidP="00203FB3">
                              <w:pPr>
                                <w:kinsoku w:val="0"/>
                                <w:overflowPunct w:val="0"/>
                                <w:spacing w:line="240" w:lineRule="auto"/>
                                <w:jc w:val="center"/>
                                <w:textAlignment w:val="baseline"/>
                                <w:rPr>
                                  <w:rFonts w:ascii="宋体" w:hAnsi="宋体"/>
                                  <w:color w:val="000000" w:themeColor="text1"/>
                                  <w:sz w:val="18"/>
                                  <w:szCs w:val="18"/>
                                </w:rPr>
                              </w:pPr>
                              <w:r w:rsidRPr="00076767">
                                <w:rPr>
                                  <w:rFonts w:ascii="宋体" w:hAnsi="宋体" w:hint="eastAsia"/>
                                  <w:color w:val="000000" w:themeColor="text1"/>
                                  <w:sz w:val="18"/>
                                  <w:szCs w:val="18"/>
                                </w:rPr>
                                <w:t>环保管控</w:t>
                              </w:r>
                            </w:p>
                          </w:txbxContent>
                        </wps:txbx>
                        <wps:bodyPr rot="0" vert="horz" wrap="square" lIns="91440" tIns="45720" rIns="91440" bIns="45720" anchor="ctr" anchorCtr="0" upright="1">
                          <a:noAutofit/>
                        </wps:bodyPr>
                      </wps:wsp>
                      <wps:wsp>
                        <wps:cNvPr id="61" name="AutoShape 68"/>
                        <wps:cNvSpPr>
                          <a:spLocks noChangeArrowheads="1"/>
                        </wps:cNvSpPr>
                        <wps:spPr bwMode="auto">
                          <a:xfrm>
                            <a:off x="3623792" y="648170"/>
                            <a:ext cx="762336" cy="431800"/>
                          </a:xfrm>
                          <a:prstGeom prst="flowChartProcess">
                            <a:avLst/>
                          </a:prstGeom>
                          <a:solidFill>
                            <a:schemeClr val="bg1"/>
                          </a:solidFill>
                          <a:ln w="9525">
                            <a:solidFill>
                              <a:srgbClr val="000000"/>
                            </a:solidFill>
                            <a:miter lim="800000"/>
                          </a:ln>
                        </wps:spPr>
                        <wps:txbx>
                          <w:txbxContent>
                            <w:p w14:paraId="0DAAE7BA" w14:textId="77777777" w:rsidR="000819C8" w:rsidRPr="00076767" w:rsidRDefault="000819C8" w:rsidP="00203FB3">
                              <w:pPr>
                                <w:kinsoku w:val="0"/>
                                <w:overflowPunct w:val="0"/>
                                <w:spacing w:line="240" w:lineRule="auto"/>
                                <w:jc w:val="center"/>
                                <w:textAlignment w:val="baseline"/>
                                <w:rPr>
                                  <w:rFonts w:ascii="宋体" w:hAnsi="宋体"/>
                                  <w:color w:val="000000" w:themeColor="text1"/>
                                  <w:sz w:val="18"/>
                                  <w:szCs w:val="18"/>
                                </w:rPr>
                              </w:pPr>
                              <w:r w:rsidRPr="00076767">
                                <w:rPr>
                                  <w:rFonts w:ascii="宋体" w:hAnsi="宋体" w:hint="eastAsia"/>
                                  <w:color w:val="000000" w:themeColor="text1"/>
                                  <w:sz w:val="18"/>
                                  <w:szCs w:val="18"/>
                                </w:rPr>
                                <w:t>能源管理</w:t>
                              </w:r>
                            </w:p>
                          </w:txbxContent>
                        </wps:txbx>
                        <wps:bodyPr rot="0" vert="horz" wrap="square" lIns="91440" tIns="45720" rIns="91440" bIns="45720" anchor="ctr" anchorCtr="0" upright="1">
                          <a:noAutofit/>
                        </wps:bodyPr>
                      </wps:wsp>
                      <wps:wsp>
                        <wps:cNvPr id="62" name="AutoShape 69"/>
                        <wps:cNvSpPr>
                          <a:spLocks noChangeArrowheads="1"/>
                        </wps:cNvSpPr>
                        <wps:spPr bwMode="auto">
                          <a:xfrm>
                            <a:off x="2789850" y="1220504"/>
                            <a:ext cx="753450" cy="431800"/>
                          </a:xfrm>
                          <a:prstGeom prst="flowChartProcess">
                            <a:avLst/>
                          </a:prstGeom>
                          <a:solidFill>
                            <a:schemeClr val="bg1"/>
                          </a:solidFill>
                          <a:ln w="9525">
                            <a:solidFill>
                              <a:srgbClr val="000000"/>
                            </a:solidFill>
                            <a:miter lim="800000"/>
                          </a:ln>
                        </wps:spPr>
                        <wps:txbx>
                          <w:txbxContent>
                            <w:p w14:paraId="70888CA8" w14:textId="77777777" w:rsidR="000819C8" w:rsidRPr="00076767" w:rsidRDefault="000819C8" w:rsidP="00203FB3">
                              <w:pPr>
                                <w:kinsoku w:val="0"/>
                                <w:overflowPunct w:val="0"/>
                                <w:spacing w:line="240" w:lineRule="auto"/>
                                <w:jc w:val="center"/>
                                <w:textAlignment w:val="baseline"/>
                                <w:rPr>
                                  <w:rFonts w:ascii="宋体" w:hAnsi="宋体"/>
                                  <w:color w:val="000000" w:themeColor="text1"/>
                                  <w:sz w:val="18"/>
                                  <w:szCs w:val="18"/>
                                </w:rPr>
                              </w:pPr>
                              <w:r w:rsidRPr="00076767">
                                <w:rPr>
                                  <w:rFonts w:ascii="宋体" w:hAnsi="宋体" w:hint="eastAsia"/>
                                  <w:color w:val="000000" w:themeColor="text1"/>
                                  <w:sz w:val="18"/>
                                  <w:szCs w:val="18"/>
                                </w:rPr>
                                <w:t>计划调度</w:t>
                              </w:r>
                            </w:p>
                          </w:txbxContent>
                        </wps:txbx>
                        <wps:bodyPr rot="0" vert="horz" wrap="square" lIns="91440" tIns="45720" rIns="91440" bIns="45720" anchor="ctr" anchorCtr="0" upright="1">
                          <a:noAutofit/>
                        </wps:bodyPr>
                      </wps:wsp>
                      <wps:wsp>
                        <wps:cNvPr id="63" name="AutoShape 70"/>
                        <wps:cNvSpPr>
                          <a:spLocks noChangeArrowheads="1"/>
                        </wps:cNvSpPr>
                        <wps:spPr bwMode="auto">
                          <a:xfrm>
                            <a:off x="2789850" y="2372243"/>
                            <a:ext cx="753450" cy="431800"/>
                          </a:xfrm>
                          <a:prstGeom prst="flowChartProcess">
                            <a:avLst/>
                          </a:prstGeom>
                          <a:solidFill>
                            <a:schemeClr val="bg1"/>
                          </a:solidFill>
                          <a:ln w="9525">
                            <a:solidFill>
                              <a:srgbClr val="000000"/>
                            </a:solidFill>
                            <a:miter lim="800000"/>
                          </a:ln>
                        </wps:spPr>
                        <wps:txbx>
                          <w:txbxContent>
                            <w:p w14:paraId="4188EAD0" w14:textId="77777777" w:rsidR="000819C8" w:rsidRPr="00076767" w:rsidRDefault="000819C8" w:rsidP="00203FB3">
                              <w:pPr>
                                <w:kinsoku w:val="0"/>
                                <w:overflowPunct w:val="0"/>
                                <w:spacing w:line="240" w:lineRule="auto"/>
                                <w:jc w:val="center"/>
                                <w:textAlignment w:val="baseline"/>
                                <w:rPr>
                                  <w:rFonts w:ascii="宋体" w:hAnsi="宋体"/>
                                  <w:color w:val="000000" w:themeColor="text1"/>
                                  <w:sz w:val="18"/>
                                  <w:szCs w:val="18"/>
                                </w:rPr>
                              </w:pPr>
                              <w:r w:rsidRPr="00076767">
                                <w:rPr>
                                  <w:rFonts w:ascii="宋体" w:hAnsi="宋体" w:hint="eastAsia"/>
                                  <w:color w:val="000000" w:themeColor="text1"/>
                                  <w:sz w:val="18"/>
                                  <w:szCs w:val="18"/>
                                </w:rPr>
                                <w:t>设备管理</w:t>
                              </w:r>
                            </w:p>
                          </w:txbxContent>
                        </wps:txbx>
                        <wps:bodyPr rot="0" vert="horz" wrap="square" lIns="91440" tIns="45720" rIns="91440" bIns="45720" anchor="ctr" anchorCtr="0" upright="1">
                          <a:noAutofit/>
                        </wps:bodyPr>
                      </wps:wsp>
                      <wps:wsp>
                        <wps:cNvPr id="64" name="AutoShape 55"/>
                        <wps:cNvSpPr>
                          <a:spLocks noChangeArrowheads="1"/>
                        </wps:cNvSpPr>
                        <wps:spPr bwMode="auto">
                          <a:xfrm>
                            <a:off x="1094500" y="1800160"/>
                            <a:ext cx="762336" cy="431800"/>
                          </a:xfrm>
                          <a:prstGeom prst="flowChartProcess">
                            <a:avLst/>
                          </a:prstGeom>
                          <a:solidFill>
                            <a:schemeClr val="bg1"/>
                          </a:solidFill>
                          <a:ln w="9525">
                            <a:solidFill>
                              <a:srgbClr val="000000"/>
                            </a:solidFill>
                            <a:miter lim="800000"/>
                          </a:ln>
                        </wps:spPr>
                        <wps:txbx>
                          <w:txbxContent>
                            <w:p w14:paraId="3CA5090D" w14:textId="77777777" w:rsidR="000819C8" w:rsidRPr="00076767" w:rsidRDefault="000819C8" w:rsidP="00203FB3">
                              <w:pPr>
                                <w:kinsoku w:val="0"/>
                                <w:overflowPunct w:val="0"/>
                                <w:spacing w:line="240" w:lineRule="exact"/>
                                <w:jc w:val="center"/>
                                <w:textAlignment w:val="baseline"/>
                                <w:rPr>
                                  <w:rFonts w:ascii="宋体" w:hAnsi="宋体"/>
                                  <w:color w:val="000000" w:themeColor="text1"/>
                                  <w:sz w:val="18"/>
                                  <w:szCs w:val="18"/>
                                </w:rPr>
                              </w:pPr>
                              <w:r w:rsidRPr="00076767">
                                <w:rPr>
                                  <w:rFonts w:ascii="宋体" w:hAnsi="宋体" w:hint="eastAsia"/>
                                  <w:color w:val="000000" w:themeColor="text1"/>
                                  <w:sz w:val="18"/>
                                  <w:szCs w:val="18"/>
                                </w:rPr>
                                <w:t>供应链</w:t>
                              </w:r>
                            </w:p>
                            <w:p w14:paraId="2259093F" w14:textId="77777777" w:rsidR="000819C8" w:rsidRPr="00076767" w:rsidRDefault="000819C8" w:rsidP="00203FB3">
                              <w:pPr>
                                <w:kinsoku w:val="0"/>
                                <w:overflowPunct w:val="0"/>
                                <w:spacing w:line="240" w:lineRule="exact"/>
                                <w:jc w:val="center"/>
                                <w:textAlignment w:val="baseline"/>
                                <w:rPr>
                                  <w:rFonts w:ascii="宋体" w:hAnsi="宋体"/>
                                  <w:color w:val="000000" w:themeColor="text1"/>
                                  <w:sz w:val="18"/>
                                  <w:szCs w:val="18"/>
                                </w:rPr>
                              </w:pPr>
                              <w:r w:rsidRPr="00076767">
                                <w:rPr>
                                  <w:rFonts w:ascii="宋体" w:hAnsi="宋体" w:hint="eastAsia"/>
                                  <w:color w:val="000000" w:themeColor="text1"/>
                                  <w:sz w:val="18"/>
                                  <w:szCs w:val="18"/>
                                </w:rPr>
                                <w:t>管理</w:t>
                              </w:r>
                            </w:p>
                          </w:txbxContent>
                        </wps:txbx>
                        <wps:bodyPr rot="0" vert="horz" wrap="square" lIns="91440" tIns="45720" rIns="91440" bIns="45720" anchor="ctr" anchorCtr="0" upright="1">
                          <a:noAutofit/>
                        </wps:bodyPr>
                      </wps:wsp>
                      <wps:wsp>
                        <wps:cNvPr id="65" name="AutoShape 55"/>
                        <wps:cNvSpPr>
                          <a:spLocks noChangeArrowheads="1"/>
                        </wps:cNvSpPr>
                        <wps:spPr bwMode="auto">
                          <a:xfrm>
                            <a:off x="3623792" y="1225340"/>
                            <a:ext cx="762336" cy="431800"/>
                          </a:xfrm>
                          <a:prstGeom prst="flowChartProcess">
                            <a:avLst/>
                          </a:prstGeom>
                          <a:solidFill>
                            <a:schemeClr val="bg1"/>
                          </a:solidFill>
                          <a:ln w="9525">
                            <a:solidFill>
                              <a:srgbClr val="000000"/>
                            </a:solidFill>
                            <a:miter lim="800000"/>
                          </a:ln>
                        </wps:spPr>
                        <wps:txbx>
                          <w:txbxContent>
                            <w:p w14:paraId="4CC48157" w14:textId="77777777" w:rsidR="000819C8" w:rsidRPr="00076767" w:rsidRDefault="000819C8" w:rsidP="00203FB3">
                              <w:pPr>
                                <w:kinsoku w:val="0"/>
                                <w:overflowPunct w:val="0"/>
                                <w:spacing w:line="240" w:lineRule="auto"/>
                                <w:jc w:val="center"/>
                                <w:textAlignment w:val="baseline"/>
                                <w:rPr>
                                  <w:rFonts w:ascii="宋体" w:hAnsi="宋体"/>
                                  <w:color w:val="000000" w:themeColor="text1"/>
                                  <w:sz w:val="18"/>
                                  <w:szCs w:val="18"/>
                                </w:rPr>
                              </w:pPr>
                              <w:r w:rsidRPr="00076767">
                                <w:rPr>
                                  <w:rFonts w:ascii="宋体" w:hAnsi="宋体" w:hint="eastAsia"/>
                                  <w:color w:val="000000" w:themeColor="text1"/>
                                  <w:sz w:val="18"/>
                                  <w:szCs w:val="18"/>
                                </w:rPr>
                                <w:t>售后服务</w:t>
                              </w:r>
                            </w:p>
                          </w:txbxContent>
                        </wps:txbx>
                        <wps:bodyPr rot="0" vert="horz" wrap="square" lIns="91440" tIns="45720" rIns="91440" bIns="45720" anchor="ctr" anchorCtr="0" upright="1">
                          <a:noAutofit/>
                        </wps:bodyPr>
                      </wps:wsp>
                      <wps:wsp>
                        <wps:cNvPr id="66" name="AutoShape 66"/>
                        <wps:cNvSpPr>
                          <a:spLocks noChangeArrowheads="1"/>
                        </wps:cNvSpPr>
                        <wps:spPr bwMode="auto">
                          <a:xfrm>
                            <a:off x="2789850" y="2942178"/>
                            <a:ext cx="753450" cy="431800"/>
                          </a:xfrm>
                          <a:prstGeom prst="flowChartProcess">
                            <a:avLst/>
                          </a:prstGeom>
                          <a:solidFill>
                            <a:schemeClr val="bg1"/>
                          </a:solidFill>
                          <a:ln w="9525">
                            <a:solidFill>
                              <a:srgbClr val="000000"/>
                            </a:solidFill>
                            <a:miter lim="800000"/>
                          </a:ln>
                        </wps:spPr>
                        <wps:txbx>
                          <w:txbxContent>
                            <w:p w14:paraId="29A2BD13" w14:textId="77777777" w:rsidR="000819C8" w:rsidRPr="00076767" w:rsidRDefault="000819C8" w:rsidP="00203FB3">
                              <w:pPr>
                                <w:kinsoku w:val="0"/>
                                <w:overflowPunct w:val="0"/>
                                <w:spacing w:line="240" w:lineRule="auto"/>
                                <w:jc w:val="center"/>
                                <w:textAlignment w:val="baseline"/>
                                <w:rPr>
                                  <w:rFonts w:ascii="宋体" w:hAnsi="宋体"/>
                                  <w:color w:val="000000" w:themeColor="text1"/>
                                  <w:sz w:val="18"/>
                                  <w:szCs w:val="18"/>
                                </w:rPr>
                              </w:pPr>
                              <w:r w:rsidRPr="00076767">
                                <w:rPr>
                                  <w:rFonts w:ascii="宋体" w:hAnsi="宋体" w:hint="eastAsia"/>
                                  <w:color w:val="000000" w:themeColor="text1"/>
                                  <w:sz w:val="18"/>
                                  <w:szCs w:val="18"/>
                                </w:rPr>
                                <w:t>网络改造</w:t>
                              </w:r>
                            </w:p>
                          </w:txbxContent>
                        </wps:txbx>
                        <wps:bodyPr rot="0" vert="horz" wrap="square" lIns="91440" tIns="45720" rIns="91440" bIns="45720" anchor="ctr" anchorCtr="0" upright="1">
                          <a:noAutofit/>
                        </wps:bodyPr>
                      </wps:wsp>
                      <wps:wsp>
                        <wps:cNvPr id="67" name="AutoShape 66"/>
                        <wps:cNvSpPr>
                          <a:spLocks noChangeArrowheads="1"/>
                        </wps:cNvSpPr>
                        <wps:spPr bwMode="auto">
                          <a:xfrm>
                            <a:off x="3623792" y="1802509"/>
                            <a:ext cx="762336" cy="431800"/>
                          </a:xfrm>
                          <a:prstGeom prst="flowChartProcess">
                            <a:avLst/>
                          </a:prstGeom>
                          <a:solidFill>
                            <a:schemeClr val="bg1"/>
                          </a:solidFill>
                          <a:ln w="9525">
                            <a:solidFill>
                              <a:srgbClr val="000000"/>
                            </a:solidFill>
                            <a:miter lim="800000"/>
                          </a:ln>
                        </wps:spPr>
                        <wps:txbx>
                          <w:txbxContent>
                            <w:p w14:paraId="633C4CE7" w14:textId="77777777" w:rsidR="000819C8" w:rsidRPr="00076767" w:rsidRDefault="000819C8" w:rsidP="00203FB3">
                              <w:pPr>
                                <w:kinsoku w:val="0"/>
                                <w:overflowPunct w:val="0"/>
                                <w:spacing w:line="240" w:lineRule="auto"/>
                                <w:jc w:val="center"/>
                                <w:textAlignment w:val="baseline"/>
                                <w:rPr>
                                  <w:rFonts w:ascii="宋体" w:hAnsi="宋体"/>
                                  <w:color w:val="000000" w:themeColor="text1"/>
                                  <w:sz w:val="18"/>
                                  <w:szCs w:val="18"/>
                                </w:rPr>
                              </w:pPr>
                              <w:r w:rsidRPr="00076767">
                                <w:rPr>
                                  <w:rFonts w:ascii="宋体" w:hAnsi="宋体" w:hint="eastAsia"/>
                                  <w:color w:val="000000" w:themeColor="text1"/>
                                  <w:sz w:val="18"/>
                                  <w:szCs w:val="18"/>
                                </w:rPr>
                                <w:t>平台应用</w:t>
                              </w:r>
                            </w:p>
                          </w:txbxContent>
                        </wps:txbx>
                        <wps:bodyPr rot="0" vert="horz" wrap="square" lIns="91440" tIns="45720" rIns="91440" bIns="45720" anchor="ctr" anchorCtr="0" upright="1">
                          <a:noAutofit/>
                        </wps:bodyPr>
                      </wps:wsp>
                    </wpg:wg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669B6E29" id="组合 10" o:spid="_x0000_s1026" style="position:absolute;left:0;text-align:left;margin-left:25.85pt;margin-top:5.3pt;width:421.15pt;height:338.9pt;z-index:251665408" coordsize="53482,430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">
                <v:shapetype id="_x0000_t32" coordsize="21600,21600" o:spt="32" o:oned="t" path="m,l21600,21600e" filled="f">
                  <v:path arrowok="t" fillok="f" o:connecttype="none"/>
                  <o:lock v:ext="edit" shapetype="t"/>
                </v:shapetype>
                <v:shape id="直接箭头连接符 17" o:spid="_x0000_s1027" type="#_x0000_t32" style="position:absolute;left:31519;width:0;height:4105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" strokecolor="black [3200]" strokeweight=".5pt">
                  <v:stroke endarrow="block" joinstyle="miter"/>
                </v:shape>
                <v:shape id="AutoShape 52" o:spid="_x0000_s1028" type="#_x0000_t32" style="position:absolute;left:9737;top:20450;width:437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">
                  <v:stroke endarrow="block"/>
                </v:shape>
                <v:shape id="AutoShape 53" o:spid="_x0000_s1029" type="#_x0000_t32" style="position:absolute;left:10925;top:9619;width:36995;height:2389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">
                  <v:stroke endarrow="block"/>
                </v:shape>
                <v:shapetype id="_x0000_t109" coordsize="21600,21600" o:spt="109" path="m,l,21600r21600,l21600,xe">
                  <v:stroke joinstyle="miter"/>
                  <v:path gradientshapeok="t" o:connecttype="rect"/>
                </v:shapetype>
                <v:shape id="AutoShape 54" o:spid="_x0000_s1030" type="#_x0000_t109" style="position:absolute;left:19494;top:6387;width:7624;height:43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" fillcolor="white [3212]">
                  <v:textbox>
                    <w:txbxContent>
                      <w:p w14:paraId="7BBB27B0" w14:textId="77777777" w:rsidR="000819C8" w:rsidRPr="00076767" w:rsidRDefault="000819C8" w:rsidP="00203FB3">
                        <w:pPr>
                          <w:kinsoku w:val="0"/>
                          <w:overflowPunct w:val="0"/>
                          <w:spacing w:line="240" w:lineRule="auto"/>
                          <w:jc w:val="center"/>
                          <w:textAlignment w:val="baseline"/>
                          <w:rPr>
                            <w:rFonts w:ascii="宋体" w:hAnsi="宋体"/>
                            <w:color w:val="000000" w:themeColor="text1"/>
                            <w:sz w:val="18"/>
                            <w:szCs w:val="18"/>
                          </w:rPr>
                        </w:pPr>
                        <w:r w:rsidRPr="00076767">
                          <w:rPr>
                            <w:rFonts w:ascii="宋体" w:hAnsi="宋体" w:hint="eastAsia"/>
                            <w:color w:val="000000" w:themeColor="text1"/>
                            <w:sz w:val="18"/>
                            <w:szCs w:val="18"/>
                          </w:rPr>
                          <w:t>安全管控</w:t>
                        </w:r>
                      </w:p>
                    </w:txbxContent>
                  </v:textbox>
                </v:shape>
                <v:shape id="AutoShape 55" o:spid="_x0000_s1031" type="#_x0000_t109" style="position:absolute;left:44668;top:18001;width:7624;height:43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" fillcolor="white [3212]">
                  <v:textbox>
                    <w:txbxContent>
                      <w:p w14:paraId="55EE7EC7" w14:textId="77777777" w:rsidR="000819C8" w:rsidRPr="00076767" w:rsidRDefault="000819C8" w:rsidP="00203FB3">
                        <w:pPr>
                          <w:kinsoku w:val="0"/>
                          <w:overflowPunct w:val="0"/>
                          <w:spacing w:line="240" w:lineRule="auto"/>
                          <w:jc w:val="center"/>
                          <w:textAlignment w:val="baseline"/>
                          <w:rPr>
                            <w:rFonts w:ascii="宋体" w:hAnsi="宋体"/>
                            <w:color w:val="000000" w:themeColor="text1"/>
                            <w:sz w:val="18"/>
                            <w:szCs w:val="18"/>
                          </w:rPr>
                        </w:pPr>
                        <w:r w:rsidRPr="00076767">
                          <w:rPr>
                            <w:rFonts w:ascii="宋体" w:hAnsi="宋体" w:hint="eastAsia"/>
                            <w:color w:val="000000" w:themeColor="text1"/>
                            <w:sz w:val="18"/>
                            <w:szCs w:val="18"/>
                          </w:rPr>
                          <w:t>模式创新</w:t>
                        </w:r>
                      </w:p>
                    </w:txbxContent>
                  </v:textbox>
                </v:shape>
                <v:shape id="AutoShape 56" o:spid="_x0000_s1032" type="#_x0000_t109" style="position:absolute;left:25650;top:40470;width:11875;height:25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" filled="f" stroked="f">
                  <v:textbox>
                    <w:txbxContent>
                      <w:p w14:paraId="39826B3D" w14:textId="77777777" w:rsidR="000819C8" w:rsidRDefault="000819C8" w:rsidP="0060083D">
                        <w:pPr>
                          <w:kinsoku w:val="0"/>
                          <w:overflowPunct w:val="0"/>
                          <w:spacing w:line="240" w:lineRule="auto"/>
                          <w:jc w:val="center"/>
                          <w:textAlignment w:val="baseline"/>
                          <w:rPr>
                            <w:rFonts w:ascii="微软雅黑" w:eastAsia="微软雅黑" w:hAnsi="微软雅黑"/>
                            <w:b/>
                            <w:bCs/>
                            <w:color w:val="000000" w:themeColor="text1"/>
                            <w:sz w:val="15"/>
                            <w:szCs w:val="15"/>
                          </w:rPr>
                        </w:pPr>
                        <w:r>
                          <w:rPr>
                            <w:rFonts w:ascii="微软雅黑" w:eastAsia="微软雅黑" w:hAnsi="微软雅黑" w:hint="eastAsia"/>
                            <w:b/>
                            <w:bCs/>
                            <w:color w:val="000000" w:themeColor="text1"/>
                            <w:sz w:val="15"/>
                            <w:szCs w:val="15"/>
                          </w:rPr>
                          <w:t>企业（工厂）维</w:t>
                        </w:r>
                      </w:p>
                    </w:txbxContent>
                  </v:textbox>
                </v:shape>
                <v:shape id="AutoShape 57" o:spid="_x0000_s1033" type="#_x0000_t109" style="position:absolute;left:5937;top:32632;width:7468;height:2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" filled="f" stroked="f">
                  <v:textbox>
                    <w:txbxContent>
                      <w:p w14:paraId="5B58DFEC" w14:textId="77777777" w:rsidR="000819C8" w:rsidRDefault="000819C8" w:rsidP="0060083D">
                        <w:pPr>
                          <w:kinsoku w:val="0"/>
                          <w:overflowPunct w:val="0"/>
                          <w:spacing w:line="240" w:lineRule="auto"/>
                          <w:jc w:val="center"/>
                          <w:textAlignment w:val="baseline"/>
                          <w:rPr>
                            <w:rFonts w:ascii="微软雅黑" w:eastAsia="微软雅黑" w:hAnsi="微软雅黑"/>
                            <w:b/>
                            <w:bCs/>
                            <w:color w:val="000000" w:themeColor="text1"/>
                            <w:sz w:val="15"/>
                            <w:szCs w:val="15"/>
                          </w:rPr>
                        </w:pPr>
                        <w:r>
                          <w:rPr>
                            <w:rFonts w:ascii="微软雅黑" w:eastAsia="微软雅黑" w:hAnsi="微软雅黑" w:hint="eastAsia"/>
                            <w:b/>
                            <w:bCs/>
                            <w:color w:val="000000" w:themeColor="text1"/>
                            <w:sz w:val="15"/>
                            <w:szCs w:val="15"/>
                          </w:rPr>
                          <w:t>产品维</w:t>
                        </w:r>
                      </w:p>
                    </w:txbxContent>
                  </v:textbox>
                </v:shape>
                <v:shape id="AutoShape 58" o:spid="_x0000_s1034" type="#_x0000_t109" style="position:absolute;top:19688;width:11880;height:2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" filled="f" stroked="f">
                  <v:textbox>
                    <w:txbxContent>
                      <w:p w14:paraId="7B9335A0" w14:textId="77777777" w:rsidR="000819C8" w:rsidRDefault="000819C8" w:rsidP="0060083D">
                        <w:pPr>
                          <w:kinsoku w:val="0"/>
                          <w:overflowPunct w:val="0"/>
                          <w:spacing w:line="240" w:lineRule="auto"/>
                          <w:jc w:val="center"/>
                          <w:textAlignment w:val="baseline"/>
                          <w:rPr>
                            <w:rFonts w:ascii="微软雅黑" w:eastAsia="微软雅黑" w:hAnsi="微软雅黑"/>
                            <w:b/>
                            <w:bCs/>
                            <w:color w:val="000000" w:themeColor="text1"/>
                            <w:sz w:val="15"/>
                            <w:szCs w:val="15"/>
                          </w:rPr>
                        </w:pPr>
                        <w:r>
                          <w:rPr>
                            <w:rFonts w:ascii="微软雅黑" w:eastAsia="微软雅黑" w:hAnsi="微软雅黑" w:hint="eastAsia"/>
                            <w:b/>
                            <w:bCs/>
                            <w:color w:val="000000" w:themeColor="text1"/>
                            <w:sz w:val="15"/>
                            <w:szCs w:val="15"/>
                          </w:rPr>
                          <w:t>价值链维</w:t>
                        </w:r>
                      </w:p>
                    </w:txbxContent>
                  </v:textbox>
                </v:shape>
                <v:shape id="AutoShape 59" o:spid="_x0000_s1035" type="#_x0000_t109" style="position:absolute;left:27898;top:35239;width:7535;height:43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" fillcolor="white [3212]">
                  <v:textbox>
                    <w:txbxContent>
                      <w:p w14:paraId="597D339C" w14:textId="77777777" w:rsidR="000819C8" w:rsidRPr="00076767" w:rsidRDefault="000819C8" w:rsidP="00203FB3">
                        <w:pPr>
                          <w:kinsoku w:val="0"/>
                          <w:overflowPunct w:val="0"/>
                          <w:spacing w:line="240" w:lineRule="auto"/>
                          <w:jc w:val="center"/>
                          <w:textAlignment w:val="baseline"/>
                          <w:rPr>
                            <w:rFonts w:ascii="宋体" w:hAnsi="宋体"/>
                            <w:color w:val="000000" w:themeColor="text1"/>
                            <w:sz w:val="18"/>
                            <w:szCs w:val="18"/>
                          </w:rPr>
                        </w:pPr>
                        <w:r w:rsidRPr="00076767">
                          <w:rPr>
                            <w:rFonts w:ascii="宋体" w:hAnsi="宋体" w:hint="eastAsia"/>
                            <w:color w:val="000000" w:themeColor="text1"/>
                            <w:sz w:val="18"/>
                            <w:szCs w:val="18"/>
                          </w:rPr>
                          <w:t>工厂设计</w:t>
                        </w:r>
                      </w:p>
                    </w:txbxContent>
                  </v:textbox>
                </v:shape>
                <v:shape id="AutoShape 60" o:spid="_x0000_s1036" type="#_x0000_t109" style="position:absolute;left:19375;top:23701;width:7627;height:43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" fillcolor="white [3212]">
                  <v:textbox>
                    <w:txbxContent>
                      <w:p w14:paraId="3331C482" w14:textId="77777777" w:rsidR="000819C8" w:rsidRPr="00076767" w:rsidRDefault="000819C8" w:rsidP="00203FB3">
                        <w:pPr>
                          <w:kinsoku w:val="0"/>
                          <w:overflowPunct w:val="0"/>
                          <w:spacing w:line="240" w:lineRule="auto"/>
                          <w:jc w:val="center"/>
                          <w:textAlignment w:val="baseline"/>
                          <w:rPr>
                            <w:rFonts w:ascii="宋体" w:hAnsi="宋体"/>
                            <w:color w:val="000000" w:themeColor="text1"/>
                            <w:sz w:val="18"/>
                            <w:szCs w:val="18"/>
                          </w:rPr>
                        </w:pPr>
                        <w:r w:rsidRPr="00076767">
                          <w:rPr>
                            <w:rFonts w:ascii="宋体" w:hAnsi="宋体" w:hint="eastAsia"/>
                            <w:color w:val="000000" w:themeColor="text1"/>
                            <w:sz w:val="18"/>
                            <w:szCs w:val="18"/>
                          </w:rPr>
                          <w:t>工艺设计</w:t>
                        </w:r>
                      </w:p>
                    </w:txbxContent>
                  </v:textbox>
                </v:shape>
                <v:shape id="AutoShape 61" o:spid="_x0000_s1037" type="#_x0000_t109" style="position:absolute;left:11300;top:28593;width:7627;height:43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" fillcolor="white [3212]">
                  <v:textbox>
                    <w:txbxContent>
                      <w:p w14:paraId="174C8B17" w14:textId="77777777" w:rsidR="000819C8" w:rsidRPr="00076767" w:rsidRDefault="000819C8" w:rsidP="00203FB3">
                        <w:pPr>
                          <w:kinsoku w:val="0"/>
                          <w:overflowPunct w:val="0"/>
                          <w:spacing w:line="240" w:lineRule="auto"/>
                          <w:jc w:val="center"/>
                          <w:textAlignment w:val="baseline"/>
                          <w:rPr>
                            <w:rFonts w:ascii="宋体" w:hAnsi="宋体"/>
                            <w:color w:val="000000" w:themeColor="text1"/>
                            <w:sz w:val="18"/>
                            <w:szCs w:val="18"/>
                          </w:rPr>
                        </w:pPr>
                        <w:r w:rsidRPr="00076767">
                          <w:rPr>
                            <w:rFonts w:ascii="宋体" w:hAnsi="宋体" w:hint="eastAsia"/>
                            <w:color w:val="000000" w:themeColor="text1"/>
                            <w:sz w:val="18"/>
                            <w:szCs w:val="18"/>
                          </w:rPr>
                          <w:t>产品研发</w:t>
                        </w:r>
                      </w:p>
                    </w:txbxContent>
                  </v:textbox>
                </v:shape>
                <v:shape id="AutoShape 62" o:spid="_x0000_s1038" type="#_x0000_t109" style="position:absolute;left:27898;top:6505;width:7535;height:43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" fillcolor="white [3212]">
                  <v:textbox>
                    <w:txbxContent>
                      <w:p w14:paraId="6E80BF5A" w14:textId="77777777" w:rsidR="000819C8" w:rsidRPr="00076767" w:rsidRDefault="000819C8" w:rsidP="00203FB3">
                        <w:pPr>
                          <w:kinsoku w:val="0"/>
                          <w:overflowPunct w:val="0"/>
                          <w:spacing w:line="240" w:lineRule="auto"/>
                          <w:jc w:val="center"/>
                          <w:textAlignment w:val="baseline"/>
                          <w:rPr>
                            <w:rFonts w:ascii="宋体" w:hAnsi="宋体"/>
                            <w:color w:val="000000" w:themeColor="text1"/>
                            <w:sz w:val="18"/>
                            <w:szCs w:val="18"/>
                          </w:rPr>
                        </w:pPr>
                        <w:r w:rsidRPr="00076767">
                          <w:rPr>
                            <w:rFonts w:ascii="宋体" w:hAnsi="宋体" w:hint="eastAsia"/>
                            <w:color w:val="000000" w:themeColor="text1"/>
                            <w:sz w:val="18"/>
                            <w:szCs w:val="18"/>
                          </w:rPr>
                          <w:t>营销管理</w:t>
                        </w:r>
                      </w:p>
                    </w:txbxContent>
                  </v:textbox>
                </v:shape>
                <v:shape id="AutoShape 63" o:spid="_x0000_s1039" type="#_x0000_t109" style="position:absolute;left:19494;top:12206;width:7627;height:43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" fillcolor="white [3212]">
                  <v:textbox>
                    <w:txbxContent>
                      <w:p w14:paraId="5C39E345" w14:textId="77777777" w:rsidR="000819C8" w:rsidRPr="00076767" w:rsidRDefault="000819C8" w:rsidP="00203FB3">
                        <w:pPr>
                          <w:kinsoku w:val="0"/>
                          <w:overflowPunct w:val="0"/>
                          <w:spacing w:line="240" w:lineRule="auto"/>
                          <w:jc w:val="center"/>
                          <w:textAlignment w:val="baseline"/>
                          <w:rPr>
                            <w:rFonts w:ascii="宋体" w:hAnsi="宋体"/>
                            <w:color w:val="000000" w:themeColor="text1"/>
                            <w:sz w:val="18"/>
                            <w:szCs w:val="18"/>
                          </w:rPr>
                        </w:pPr>
                        <w:r w:rsidRPr="00076767">
                          <w:rPr>
                            <w:rFonts w:ascii="宋体" w:hAnsi="宋体" w:hint="eastAsia"/>
                            <w:color w:val="000000" w:themeColor="text1"/>
                            <w:sz w:val="18"/>
                            <w:szCs w:val="18"/>
                          </w:rPr>
                          <w:t>质量管控</w:t>
                        </w:r>
                      </w:p>
                    </w:txbxContent>
                  </v:textbox>
                </v:shape>
                <v:shape id="AutoShape 64" o:spid="_x0000_s1040" type="#_x0000_t109" style="position:absolute;left:27898;top:18023;width:7535;height:43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" fillcolor="white [3212]">
                  <v:textbox>
                    <w:txbxContent>
                      <w:p w14:paraId="33D0A668" w14:textId="77777777" w:rsidR="000819C8" w:rsidRPr="00076767" w:rsidRDefault="000819C8" w:rsidP="00203FB3">
                        <w:pPr>
                          <w:kinsoku w:val="0"/>
                          <w:overflowPunct w:val="0"/>
                          <w:spacing w:line="240" w:lineRule="auto"/>
                          <w:jc w:val="center"/>
                          <w:textAlignment w:val="baseline"/>
                          <w:rPr>
                            <w:rFonts w:ascii="宋体" w:hAnsi="宋体"/>
                            <w:color w:val="000000" w:themeColor="text1"/>
                            <w:sz w:val="18"/>
                            <w:szCs w:val="18"/>
                          </w:rPr>
                        </w:pPr>
                        <w:r w:rsidRPr="00076767">
                          <w:rPr>
                            <w:rFonts w:ascii="宋体" w:hAnsi="宋体" w:hint="eastAsia"/>
                            <w:color w:val="000000" w:themeColor="text1"/>
                            <w:sz w:val="18"/>
                            <w:szCs w:val="18"/>
                          </w:rPr>
                          <w:t>生产作业</w:t>
                        </w:r>
                      </w:p>
                    </w:txbxContent>
                  </v:textbox>
                </v:shape>
                <v:shape id="AutoShape 65" o:spid="_x0000_s1041" type="#_x0000_t109" style="position:absolute;left:19375;top:18025;width:7624;height:43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" fillcolor="white [3212]">
                  <v:textbox>
                    <w:txbxContent>
                      <w:p w14:paraId="668CC38A" w14:textId="77777777" w:rsidR="000819C8" w:rsidRPr="00076767" w:rsidRDefault="000819C8" w:rsidP="00203FB3">
                        <w:pPr>
                          <w:kinsoku w:val="0"/>
                          <w:overflowPunct w:val="0"/>
                          <w:spacing w:line="240" w:lineRule="auto"/>
                          <w:jc w:val="center"/>
                          <w:textAlignment w:val="baseline"/>
                          <w:rPr>
                            <w:rFonts w:ascii="宋体" w:hAnsi="宋体"/>
                            <w:color w:val="000000" w:themeColor="text1"/>
                            <w:sz w:val="18"/>
                            <w:szCs w:val="18"/>
                          </w:rPr>
                        </w:pPr>
                        <w:r w:rsidRPr="00076767">
                          <w:rPr>
                            <w:rFonts w:ascii="宋体" w:hAnsi="宋体" w:hint="eastAsia"/>
                            <w:color w:val="000000" w:themeColor="text1"/>
                            <w:sz w:val="18"/>
                            <w:szCs w:val="18"/>
                          </w:rPr>
                          <w:t>仓储配送</w:t>
                        </w:r>
                      </w:p>
                    </w:txbxContent>
                  </v:textbox>
                </v:shape>
                <v:shape id="AutoShape 66" o:spid="_x0000_s1042" type="#_x0000_t109" style="position:absolute;left:36237;top:23678;width:7627;height:43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" fillcolor="white [3212]">
                  <v:textbox>
                    <w:txbxContent>
                      <w:p w14:paraId="41366438" w14:textId="77777777" w:rsidR="000819C8" w:rsidRPr="00076767" w:rsidRDefault="000819C8" w:rsidP="00203FB3">
                        <w:pPr>
                          <w:kinsoku w:val="0"/>
                          <w:overflowPunct w:val="0"/>
                          <w:spacing w:line="240" w:lineRule="auto"/>
                          <w:jc w:val="center"/>
                          <w:textAlignment w:val="baseline"/>
                          <w:rPr>
                            <w:rFonts w:ascii="宋体" w:hAnsi="宋体"/>
                            <w:color w:val="000000" w:themeColor="text1"/>
                            <w:sz w:val="18"/>
                            <w:szCs w:val="18"/>
                          </w:rPr>
                        </w:pPr>
                        <w:r w:rsidRPr="00076767">
                          <w:rPr>
                            <w:rFonts w:ascii="宋体" w:hAnsi="宋体" w:hint="eastAsia"/>
                            <w:color w:val="000000" w:themeColor="text1"/>
                            <w:sz w:val="18"/>
                            <w:szCs w:val="18"/>
                          </w:rPr>
                          <w:t>安全保障</w:t>
                        </w:r>
                      </w:p>
                    </w:txbxContent>
                  </v:textbox>
                </v:shape>
                <v:shape id="AutoShape 67" o:spid="_x0000_s1043" type="#_x0000_t109" style="position:absolute;left:36237;top:1019;width:7624;height:43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" fillcolor="white [3212]">
                  <v:textbox>
                    <w:txbxContent>
                      <w:p w14:paraId="5EAF7F13" w14:textId="77777777" w:rsidR="000819C8" w:rsidRPr="00076767" w:rsidRDefault="000819C8" w:rsidP="00203FB3">
                        <w:pPr>
                          <w:kinsoku w:val="0"/>
                          <w:overflowPunct w:val="0"/>
                          <w:spacing w:line="240" w:lineRule="auto"/>
                          <w:jc w:val="center"/>
                          <w:textAlignment w:val="baseline"/>
                          <w:rPr>
                            <w:rFonts w:ascii="宋体" w:hAnsi="宋体"/>
                            <w:color w:val="000000" w:themeColor="text1"/>
                            <w:sz w:val="18"/>
                            <w:szCs w:val="18"/>
                          </w:rPr>
                        </w:pPr>
                        <w:r w:rsidRPr="00076767">
                          <w:rPr>
                            <w:rFonts w:ascii="宋体" w:hAnsi="宋体" w:hint="eastAsia"/>
                            <w:color w:val="000000" w:themeColor="text1"/>
                            <w:sz w:val="18"/>
                            <w:szCs w:val="18"/>
                          </w:rPr>
                          <w:t>环保管控</w:t>
                        </w:r>
                      </w:p>
                    </w:txbxContent>
                  </v:textbox>
                </v:shape>
                <v:shape id="AutoShape 68" o:spid="_x0000_s1044" type="#_x0000_t109" style="position:absolute;left:36237;top:6481;width:7624;height:43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" fillcolor="white [3212]">
                  <v:textbox>
                    <w:txbxContent>
                      <w:p w14:paraId="0DAAE7BA" w14:textId="77777777" w:rsidR="000819C8" w:rsidRPr="00076767" w:rsidRDefault="000819C8" w:rsidP="00203FB3">
                        <w:pPr>
                          <w:kinsoku w:val="0"/>
                          <w:overflowPunct w:val="0"/>
                          <w:spacing w:line="240" w:lineRule="auto"/>
                          <w:jc w:val="center"/>
                          <w:textAlignment w:val="baseline"/>
                          <w:rPr>
                            <w:rFonts w:ascii="宋体" w:hAnsi="宋体"/>
                            <w:color w:val="000000" w:themeColor="text1"/>
                            <w:sz w:val="18"/>
                            <w:szCs w:val="18"/>
                          </w:rPr>
                        </w:pPr>
                        <w:r w:rsidRPr="00076767">
                          <w:rPr>
                            <w:rFonts w:ascii="宋体" w:hAnsi="宋体" w:hint="eastAsia"/>
                            <w:color w:val="000000" w:themeColor="text1"/>
                            <w:sz w:val="18"/>
                            <w:szCs w:val="18"/>
                          </w:rPr>
                          <w:t>能源管理</w:t>
                        </w:r>
                      </w:p>
                    </w:txbxContent>
                  </v:textbox>
                </v:shape>
                <v:shape id="AutoShape 69" o:spid="_x0000_s1045" type="#_x0000_t109" style="position:absolute;left:27898;top:12205;width:7535;height:43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" fillcolor="white [3212]">
                  <v:textbox>
                    <w:txbxContent>
                      <w:p w14:paraId="70888CA8" w14:textId="77777777" w:rsidR="000819C8" w:rsidRPr="00076767" w:rsidRDefault="000819C8" w:rsidP="00203FB3">
                        <w:pPr>
                          <w:kinsoku w:val="0"/>
                          <w:overflowPunct w:val="0"/>
                          <w:spacing w:line="240" w:lineRule="auto"/>
                          <w:jc w:val="center"/>
                          <w:textAlignment w:val="baseline"/>
                          <w:rPr>
                            <w:rFonts w:ascii="宋体" w:hAnsi="宋体"/>
                            <w:color w:val="000000" w:themeColor="text1"/>
                            <w:sz w:val="18"/>
                            <w:szCs w:val="18"/>
                          </w:rPr>
                        </w:pPr>
                        <w:r w:rsidRPr="00076767">
                          <w:rPr>
                            <w:rFonts w:ascii="宋体" w:hAnsi="宋体" w:hint="eastAsia"/>
                            <w:color w:val="000000" w:themeColor="text1"/>
                            <w:sz w:val="18"/>
                            <w:szCs w:val="18"/>
                          </w:rPr>
                          <w:t>计划调度</w:t>
                        </w:r>
                      </w:p>
                    </w:txbxContent>
                  </v:textbox>
                </v:shape>
                <v:shape id="AutoShape 70" o:spid="_x0000_s1046" type="#_x0000_t109" style="position:absolute;left:27898;top:23722;width:7535;height:43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" fillcolor="white [3212]">
                  <v:textbox>
                    <w:txbxContent>
                      <w:p w14:paraId="4188EAD0" w14:textId="77777777" w:rsidR="000819C8" w:rsidRPr="00076767" w:rsidRDefault="000819C8" w:rsidP="00203FB3">
                        <w:pPr>
                          <w:kinsoku w:val="0"/>
                          <w:overflowPunct w:val="0"/>
                          <w:spacing w:line="240" w:lineRule="auto"/>
                          <w:jc w:val="center"/>
                          <w:textAlignment w:val="baseline"/>
                          <w:rPr>
                            <w:rFonts w:ascii="宋体" w:hAnsi="宋体"/>
                            <w:color w:val="000000" w:themeColor="text1"/>
                            <w:sz w:val="18"/>
                            <w:szCs w:val="18"/>
                          </w:rPr>
                        </w:pPr>
                        <w:r w:rsidRPr="00076767">
                          <w:rPr>
                            <w:rFonts w:ascii="宋体" w:hAnsi="宋体" w:hint="eastAsia"/>
                            <w:color w:val="000000" w:themeColor="text1"/>
                            <w:sz w:val="18"/>
                            <w:szCs w:val="18"/>
                          </w:rPr>
                          <w:t>设备管理</w:t>
                        </w:r>
                      </w:p>
                    </w:txbxContent>
                  </v:textbox>
                </v:shape>
                <v:shape id="AutoShape 55" o:spid="_x0000_s1047" type="#_x0000_t109" style="position:absolute;left:10945;top:18001;width:7623;height:43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" fillcolor="white [3212]">
                  <v:textbox>
                    <w:txbxContent>
                      <w:p w14:paraId="3CA5090D" w14:textId="77777777" w:rsidR="000819C8" w:rsidRPr="00076767" w:rsidRDefault="000819C8" w:rsidP="00203FB3">
                        <w:pPr>
                          <w:kinsoku w:val="0"/>
                          <w:overflowPunct w:val="0"/>
                          <w:spacing w:line="240" w:lineRule="exact"/>
                          <w:jc w:val="center"/>
                          <w:textAlignment w:val="baseline"/>
                          <w:rPr>
                            <w:rFonts w:ascii="宋体" w:hAnsi="宋体"/>
                            <w:color w:val="000000" w:themeColor="text1"/>
                            <w:sz w:val="18"/>
                            <w:szCs w:val="18"/>
                          </w:rPr>
                        </w:pPr>
                        <w:r w:rsidRPr="00076767">
                          <w:rPr>
                            <w:rFonts w:ascii="宋体" w:hAnsi="宋体" w:hint="eastAsia"/>
                            <w:color w:val="000000" w:themeColor="text1"/>
                            <w:sz w:val="18"/>
                            <w:szCs w:val="18"/>
                          </w:rPr>
                          <w:t>供应链</w:t>
                        </w:r>
                      </w:p>
                      <w:p w14:paraId="2259093F" w14:textId="77777777" w:rsidR="000819C8" w:rsidRPr="00076767" w:rsidRDefault="000819C8" w:rsidP="00203FB3">
                        <w:pPr>
                          <w:kinsoku w:val="0"/>
                          <w:overflowPunct w:val="0"/>
                          <w:spacing w:line="240" w:lineRule="exact"/>
                          <w:jc w:val="center"/>
                          <w:textAlignment w:val="baseline"/>
                          <w:rPr>
                            <w:rFonts w:ascii="宋体" w:hAnsi="宋体"/>
                            <w:color w:val="000000" w:themeColor="text1"/>
                            <w:sz w:val="18"/>
                            <w:szCs w:val="18"/>
                          </w:rPr>
                        </w:pPr>
                        <w:r w:rsidRPr="00076767">
                          <w:rPr>
                            <w:rFonts w:ascii="宋体" w:hAnsi="宋体" w:hint="eastAsia"/>
                            <w:color w:val="000000" w:themeColor="text1"/>
                            <w:sz w:val="18"/>
                            <w:szCs w:val="18"/>
                          </w:rPr>
                          <w:t>管理</w:t>
                        </w:r>
                      </w:p>
                    </w:txbxContent>
                  </v:textbox>
                </v:shape>
                <v:shape id="AutoShape 55" o:spid="_x0000_s1048" type="#_x0000_t109" style="position:absolute;left:36237;top:12253;width:7624;height:43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" fillcolor="white [3212]">
                  <v:textbox>
                    <w:txbxContent>
                      <w:p w14:paraId="4CC48157" w14:textId="77777777" w:rsidR="000819C8" w:rsidRPr="00076767" w:rsidRDefault="000819C8" w:rsidP="00203FB3">
                        <w:pPr>
                          <w:kinsoku w:val="0"/>
                          <w:overflowPunct w:val="0"/>
                          <w:spacing w:line="240" w:lineRule="auto"/>
                          <w:jc w:val="center"/>
                          <w:textAlignment w:val="baseline"/>
                          <w:rPr>
                            <w:rFonts w:ascii="宋体" w:hAnsi="宋体"/>
                            <w:color w:val="000000" w:themeColor="text1"/>
                            <w:sz w:val="18"/>
                            <w:szCs w:val="18"/>
                          </w:rPr>
                        </w:pPr>
                        <w:r w:rsidRPr="00076767">
                          <w:rPr>
                            <w:rFonts w:ascii="宋体" w:hAnsi="宋体" w:hint="eastAsia"/>
                            <w:color w:val="000000" w:themeColor="text1"/>
                            <w:sz w:val="18"/>
                            <w:szCs w:val="18"/>
                          </w:rPr>
                          <w:t>售后服务</w:t>
                        </w:r>
                      </w:p>
                    </w:txbxContent>
                  </v:textbox>
                </v:shape>
                <v:shape id="AutoShape 66" o:spid="_x0000_s1049" type="#_x0000_t109" style="position:absolute;left:27898;top:29421;width:7535;height:43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" fillcolor="white [3212]">
                  <v:textbox>
                    <w:txbxContent>
                      <w:p w14:paraId="29A2BD13" w14:textId="77777777" w:rsidR="000819C8" w:rsidRPr="00076767" w:rsidRDefault="000819C8" w:rsidP="00203FB3">
                        <w:pPr>
                          <w:kinsoku w:val="0"/>
                          <w:overflowPunct w:val="0"/>
                          <w:spacing w:line="240" w:lineRule="auto"/>
                          <w:jc w:val="center"/>
                          <w:textAlignment w:val="baseline"/>
                          <w:rPr>
                            <w:rFonts w:ascii="宋体" w:hAnsi="宋体"/>
                            <w:color w:val="000000" w:themeColor="text1"/>
                            <w:sz w:val="18"/>
                            <w:szCs w:val="18"/>
                          </w:rPr>
                        </w:pPr>
                        <w:r w:rsidRPr="00076767">
                          <w:rPr>
                            <w:rFonts w:ascii="宋体" w:hAnsi="宋体" w:hint="eastAsia"/>
                            <w:color w:val="000000" w:themeColor="text1"/>
                            <w:sz w:val="18"/>
                            <w:szCs w:val="18"/>
                          </w:rPr>
                          <w:t>网络改造</w:t>
                        </w:r>
                      </w:p>
                    </w:txbxContent>
                  </v:textbox>
                </v:shape>
                <v:shape id="AutoShape 66" o:spid="_x0000_s1050" type="#_x0000_t109" style="position:absolute;left:36237;top:18025;width:7624;height:43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" fillcolor="white [3212]">
                  <v:textbox>
                    <w:txbxContent>
                      <w:p w14:paraId="633C4CE7" w14:textId="77777777" w:rsidR="000819C8" w:rsidRPr="00076767" w:rsidRDefault="000819C8" w:rsidP="00203FB3">
                        <w:pPr>
                          <w:kinsoku w:val="0"/>
                          <w:overflowPunct w:val="0"/>
                          <w:spacing w:line="240" w:lineRule="auto"/>
                          <w:jc w:val="center"/>
                          <w:textAlignment w:val="baseline"/>
                          <w:rPr>
                            <w:rFonts w:ascii="宋体" w:hAnsi="宋体"/>
                            <w:color w:val="000000" w:themeColor="text1"/>
                            <w:sz w:val="18"/>
                            <w:szCs w:val="18"/>
                          </w:rPr>
                        </w:pPr>
                        <w:r w:rsidRPr="00076767">
                          <w:rPr>
                            <w:rFonts w:ascii="宋体" w:hAnsi="宋体" w:hint="eastAsia"/>
                            <w:color w:val="000000" w:themeColor="text1"/>
                            <w:sz w:val="18"/>
                            <w:szCs w:val="18"/>
                          </w:rPr>
                          <w:t>平台应用</w:t>
                        </w:r>
                      </w:p>
                    </w:txbxContent>
                  </v:textbox>
                </v:shape>
              </v:group>
            </w:pict>
          </mc:Fallback>
        </mc:AlternateContent>
      </w:r>
    </w:p>
    <w:p w14:paraId="6BC77E92" w14:textId="2D79FD71" w:rsidR="0060083D" w:rsidRDefault="0060083D" w:rsidP="0060083D">
      <w:pPr>
        <w:pStyle w:val="affffb"/>
        <w:ind w:firstLine="420"/>
      </w:pPr>
    </w:p>
    <w:p w14:paraId="3BFCB5C9" w14:textId="0A73C6A1" w:rsidR="0060083D" w:rsidRDefault="0060083D" w:rsidP="0060083D">
      <w:pPr>
        <w:pStyle w:val="affffb"/>
        <w:ind w:firstLine="420"/>
      </w:pPr>
    </w:p>
    <w:p w14:paraId="1697D05A" w14:textId="13D509EC" w:rsidR="0060083D" w:rsidRDefault="0060083D" w:rsidP="0060083D">
      <w:pPr>
        <w:pStyle w:val="affffb"/>
        <w:ind w:firstLine="420"/>
      </w:pPr>
    </w:p>
    <w:p w14:paraId="6EEA4EA4" w14:textId="708A0FC4" w:rsidR="0060083D" w:rsidRDefault="0060083D" w:rsidP="0060083D">
      <w:pPr>
        <w:pStyle w:val="affffb"/>
        <w:ind w:firstLine="420"/>
      </w:pPr>
    </w:p>
    <w:p w14:paraId="7B8BD82C" w14:textId="61D3F4B8" w:rsidR="0060083D" w:rsidRDefault="0060083D" w:rsidP="0060083D">
      <w:pPr>
        <w:pStyle w:val="affffb"/>
        <w:ind w:firstLine="420"/>
      </w:pPr>
    </w:p>
    <w:p w14:paraId="1B603001" w14:textId="4E77DE78" w:rsidR="0060083D" w:rsidRDefault="0060083D" w:rsidP="0060083D">
      <w:pPr>
        <w:pStyle w:val="affffb"/>
        <w:ind w:firstLine="420"/>
      </w:pPr>
    </w:p>
    <w:p w14:paraId="679E83E6" w14:textId="0BC10307" w:rsidR="0060083D" w:rsidRDefault="0060083D" w:rsidP="0060083D">
      <w:pPr>
        <w:pStyle w:val="affffb"/>
        <w:ind w:firstLine="420"/>
      </w:pPr>
    </w:p>
    <w:p w14:paraId="069DEB1A" w14:textId="024017E2" w:rsidR="0060083D" w:rsidRDefault="0060083D" w:rsidP="0060083D">
      <w:pPr>
        <w:pStyle w:val="affffb"/>
        <w:ind w:firstLine="420"/>
      </w:pPr>
    </w:p>
    <w:p w14:paraId="6FE0DECA" w14:textId="44934A40" w:rsidR="0060083D" w:rsidRDefault="0060083D" w:rsidP="0060083D">
      <w:pPr>
        <w:pStyle w:val="affffb"/>
        <w:ind w:firstLine="420"/>
      </w:pPr>
    </w:p>
    <w:p w14:paraId="61946239" w14:textId="6346F00D" w:rsidR="0060083D" w:rsidRDefault="0060083D" w:rsidP="0060083D">
      <w:pPr>
        <w:pStyle w:val="affffb"/>
        <w:ind w:firstLine="420"/>
      </w:pPr>
    </w:p>
    <w:p w14:paraId="33740986" w14:textId="4A37E8BE" w:rsidR="0060083D" w:rsidRDefault="0060083D" w:rsidP="0060083D">
      <w:pPr>
        <w:pStyle w:val="affffb"/>
        <w:ind w:firstLine="420"/>
      </w:pPr>
    </w:p>
    <w:p w14:paraId="5DE89D09" w14:textId="2A7D8363" w:rsidR="0060083D" w:rsidRDefault="0060083D" w:rsidP="0060083D">
      <w:pPr>
        <w:pStyle w:val="affffb"/>
        <w:ind w:firstLine="420"/>
      </w:pPr>
    </w:p>
    <w:p w14:paraId="2C2626E3" w14:textId="1E8AC05C" w:rsidR="0060083D" w:rsidRDefault="0060083D" w:rsidP="0060083D">
      <w:pPr>
        <w:pStyle w:val="affffb"/>
        <w:ind w:firstLine="420"/>
      </w:pPr>
    </w:p>
    <w:p w14:paraId="4C025D7E" w14:textId="03971BEF" w:rsidR="0060083D" w:rsidRDefault="0060083D" w:rsidP="0060083D">
      <w:pPr>
        <w:pStyle w:val="affffb"/>
        <w:ind w:firstLine="420"/>
      </w:pPr>
    </w:p>
    <w:p w14:paraId="57175732" w14:textId="0F49808C" w:rsidR="0060083D" w:rsidRPr="00076767" w:rsidRDefault="0060083D" w:rsidP="00076767">
      <w:pPr>
        <w:pStyle w:val="afffffffffa"/>
        <w:ind w:firstLine="360"/>
      </w:pPr>
    </w:p>
    <w:p w14:paraId="11D531C9" w14:textId="09DD6357" w:rsidR="0060083D" w:rsidRDefault="0060083D" w:rsidP="0060083D">
      <w:pPr>
        <w:pStyle w:val="affffb"/>
        <w:ind w:firstLine="420"/>
      </w:pPr>
    </w:p>
    <w:p w14:paraId="0D38A792" w14:textId="31A24B79" w:rsidR="0060083D" w:rsidRDefault="0060083D" w:rsidP="0060083D">
      <w:pPr>
        <w:pStyle w:val="affffb"/>
        <w:ind w:firstLine="420"/>
      </w:pPr>
    </w:p>
    <w:p w14:paraId="3A363E8B" w14:textId="0EFEDD24" w:rsidR="0060083D" w:rsidRDefault="0060083D" w:rsidP="0060083D">
      <w:pPr>
        <w:pStyle w:val="affffb"/>
        <w:ind w:firstLine="420"/>
      </w:pPr>
    </w:p>
    <w:p w14:paraId="627656FD" w14:textId="311D2F34" w:rsidR="0060083D" w:rsidRDefault="0060083D" w:rsidP="0060083D">
      <w:pPr>
        <w:pStyle w:val="affffb"/>
        <w:ind w:firstLine="420"/>
      </w:pPr>
    </w:p>
    <w:p w14:paraId="47A89CC1" w14:textId="346564FA" w:rsidR="0060083D" w:rsidRDefault="0060083D" w:rsidP="0060083D">
      <w:pPr>
        <w:pStyle w:val="affffb"/>
        <w:ind w:firstLine="420"/>
      </w:pPr>
    </w:p>
    <w:p w14:paraId="30DF8989" w14:textId="751269FA" w:rsidR="0060083D" w:rsidRDefault="0060083D" w:rsidP="0060083D">
      <w:pPr>
        <w:pStyle w:val="affffb"/>
        <w:ind w:firstLine="420"/>
      </w:pPr>
    </w:p>
    <w:p w14:paraId="5E788E62" w14:textId="7F2E02B7" w:rsidR="0060083D" w:rsidRDefault="0060083D" w:rsidP="0060083D">
      <w:pPr>
        <w:pStyle w:val="affffb"/>
        <w:ind w:firstLine="420"/>
      </w:pPr>
    </w:p>
    <w:p w14:paraId="232B12D4" w14:textId="794C19F2" w:rsidR="0060083D" w:rsidRPr="00D30E21" w:rsidRDefault="00B31424" w:rsidP="00B31424">
      <w:pPr>
        <w:pStyle w:val="afd"/>
        <w:spacing w:before="156" w:after="156"/>
      </w:pPr>
      <w:r w:rsidRPr="00D30E21">
        <w:rPr>
          <w:rFonts w:hint="eastAsia"/>
        </w:rPr>
        <w:t>评估框架</w:t>
      </w:r>
      <w:r w:rsidR="0040698D" w:rsidRPr="00D30E21">
        <w:rPr>
          <w:rFonts w:hint="eastAsia"/>
        </w:rPr>
        <w:t>图</w:t>
      </w:r>
    </w:p>
    <w:p w14:paraId="1C5E1725" w14:textId="7B7888AD" w:rsidR="0060083D" w:rsidRDefault="00B31424" w:rsidP="00B31424">
      <w:pPr>
        <w:pStyle w:val="affc"/>
        <w:spacing w:before="312" w:after="312"/>
      </w:pPr>
      <w:bookmarkStart w:id="56" w:name="_Toc136243757"/>
      <w:bookmarkStart w:id="57" w:name="_Toc136243791"/>
      <w:r w:rsidRPr="00B31424">
        <w:rPr>
          <w:rFonts w:hint="eastAsia"/>
        </w:rPr>
        <w:t>评估内容</w:t>
      </w:r>
      <w:bookmarkEnd w:id="56"/>
      <w:bookmarkEnd w:id="57"/>
    </w:p>
    <w:p w14:paraId="5A2044B7" w14:textId="6302363A" w:rsidR="00B31424" w:rsidRDefault="00B31424" w:rsidP="00B31424">
      <w:pPr>
        <w:pStyle w:val="affd"/>
        <w:spacing w:before="156" w:after="156"/>
      </w:pPr>
      <w:bookmarkStart w:id="58" w:name="_Toc136243758"/>
      <w:bookmarkStart w:id="59" w:name="_Toc136243792"/>
      <w:r w:rsidRPr="00B31424">
        <w:rPr>
          <w:rFonts w:hint="eastAsia"/>
        </w:rPr>
        <w:t>工厂设计</w:t>
      </w:r>
      <w:bookmarkEnd w:id="58"/>
      <w:bookmarkEnd w:id="59"/>
    </w:p>
    <w:p w14:paraId="00252728" w14:textId="77777777" w:rsidR="00B31424" w:rsidRDefault="00B31424" w:rsidP="00B31424">
      <w:pPr>
        <w:pStyle w:val="affffb"/>
        <w:ind w:firstLine="420"/>
      </w:pPr>
      <w:r>
        <w:rPr>
          <w:rFonts w:hint="eastAsia"/>
        </w:rPr>
        <w:t>应对车间或工厂的数字化设计、数字化交付等方面展开评估，覆盖工厂设计的流程、工具、文件、交付物等。</w:t>
      </w:r>
    </w:p>
    <w:p w14:paraId="2C5BDEEB" w14:textId="4872F9BA" w:rsidR="00B31424" w:rsidRPr="00165685" w:rsidRDefault="00B31424" w:rsidP="00B31424">
      <w:pPr>
        <w:pStyle w:val="affffb"/>
        <w:ind w:firstLine="420"/>
      </w:pPr>
      <w:r w:rsidRPr="00165685">
        <w:rPr>
          <w:rFonts w:hint="eastAsia"/>
        </w:rPr>
        <w:t>应根据车间或工厂的设计需求，采用三维设计与仿真软件或其他适宜的设计仿真工具进行设计。应搭建数字化交付平台，为工厂主要业务系统提供基础共性数据支撑。</w:t>
      </w:r>
    </w:p>
    <w:p w14:paraId="66E73772" w14:textId="46A02A1A" w:rsidR="00B31424" w:rsidRPr="00165685" w:rsidRDefault="00B31424" w:rsidP="00B31424">
      <w:pPr>
        <w:pStyle w:val="affffb"/>
        <w:ind w:firstLine="420"/>
      </w:pPr>
      <w:r w:rsidRPr="00165685">
        <w:rPr>
          <w:rFonts w:hint="eastAsia"/>
        </w:rPr>
        <w:t>应重点从以下方面展开评估：</w:t>
      </w:r>
    </w:p>
    <w:p w14:paraId="097C01AA" w14:textId="03272D77" w:rsidR="00B31424" w:rsidRPr="00B31424" w:rsidRDefault="00B31424" w:rsidP="00B31424">
      <w:pPr>
        <w:pStyle w:val="af2"/>
      </w:pPr>
      <w:r w:rsidRPr="00B31424">
        <w:rPr>
          <w:rFonts w:hint="eastAsia"/>
        </w:rPr>
        <w:t>三维设计仿真工具使用情况。是否使用适宜的设计仿真工具展开工厂设计，以及该工具是否有成熟应用</w:t>
      </w:r>
      <w:r>
        <w:rPr>
          <w:rFonts w:hint="eastAsia"/>
        </w:rPr>
        <w:t>；</w:t>
      </w:r>
    </w:p>
    <w:p w14:paraId="1A1445C2" w14:textId="16257BC4" w:rsidR="002A1260" w:rsidRDefault="00B31424" w:rsidP="00B31424">
      <w:pPr>
        <w:pStyle w:val="af2"/>
      </w:pPr>
      <w:r w:rsidRPr="00B31424">
        <w:rPr>
          <w:rFonts w:hint="eastAsia"/>
        </w:rPr>
        <w:t>对工厂信息模型、制造系统仿真、专家系统、AR/VR等技术的集成水平</w:t>
      </w:r>
      <w:r>
        <w:rPr>
          <w:rFonts w:hint="eastAsia"/>
        </w:rPr>
        <w:t>；</w:t>
      </w:r>
    </w:p>
    <w:p w14:paraId="09A81F83" w14:textId="1E01AA42" w:rsidR="00B31424" w:rsidRDefault="00B31424" w:rsidP="00B31424">
      <w:pPr>
        <w:pStyle w:val="af2"/>
      </w:pPr>
      <w:r w:rsidRPr="00B31424">
        <w:rPr>
          <w:rFonts w:hint="eastAsia"/>
        </w:rPr>
        <w:t>是否搭建数字化交付平台，以及该平台的可用性、易用性、扩展性、授权等是否满足要求</w:t>
      </w:r>
      <w:r>
        <w:rPr>
          <w:rFonts w:hint="eastAsia"/>
        </w:rPr>
        <w:t>；</w:t>
      </w:r>
    </w:p>
    <w:p w14:paraId="30B3A9C8" w14:textId="2A44E0A7" w:rsidR="00B31424" w:rsidRDefault="00B31424" w:rsidP="00B31424">
      <w:pPr>
        <w:pStyle w:val="af2"/>
      </w:pPr>
      <w:r w:rsidRPr="00B31424">
        <w:rPr>
          <w:rFonts w:hint="eastAsia"/>
        </w:rPr>
        <w:t>数字化交付平台对虚拟建造、虚拟调试、大数据和AR/VR的集成程度</w:t>
      </w:r>
      <w:r>
        <w:rPr>
          <w:rFonts w:hint="eastAsia"/>
        </w:rPr>
        <w:t>；</w:t>
      </w:r>
    </w:p>
    <w:p w14:paraId="3B220306" w14:textId="6B8A76DF" w:rsidR="00B31424" w:rsidRDefault="00B31424" w:rsidP="00B31424">
      <w:pPr>
        <w:pStyle w:val="af2"/>
      </w:pPr>
      <w:r w:rsidRPr="00B31424">
        <w:rPr>
          <w:rFonts w:hint="eastAsia"/>
        </w:rPr>
        <w:t>设计、建设、运维全生命周期数据融通情况</w:t>
      </w:r>
      <w:r>
        <w:rPr>
          <w:rFonts w:hint="eastAsia"/>
        </w:rPr>
        <w:t>；</w:t>
      </w:r>
    </w:p>
    <w:p w14:paraId="75A99AC8" w14:textId="3F8AEE46" w:rsidR="00B31424" w:rsidRDefault="00B31424" w:rsidP="00B31424">
      <w:pPr>
        <w:pStyle w:val="af2"/>
      </w:pPr>
      <w:r w:rsidRPr="00B31424">
        <w:rPr>
          <w:rFonts w:hint="eastAsia"/>
        </w:rPr>
        <w:t>交付模型和文件的完备性；</w:t>
      </w:r>
    </w:p>
    <w:p w14:paraId="4FE3CBFF" w14:textId="4D47C754" w:rsidR="00B31424" w:rsidRDefault="00B31424" w:rsidP="00B31424">
      <w:pPr>
        <w:pStyle w:val="af2"/>
      </w:pPr>
      <w:r w:rsidRPr="00B31424">
        <w:rPr>
          <w:rFonts w:hint="eastAsia"/>
        </w:rPr>
        <w:t>其他有关措施。</w:t>
      </w:r>
    </w:p>
    <w:p w14:paraId="55B6C086" w14:textId="5E06B3DD" w:rsidR="00B31424" w:rsidRDefault="00B31424" w:rsidP="00B31424">
      <w:pPr>
        <w:pStyle w:val="affffb"/>
        <w:ind w:firstLine="420"/>
      </w:pPr>
      <w:r w:rsidRPr="00B31424">
        <w:rPr>
          <w:rFonts w:hint="eastAsia"/>
        </w:rPr>
        <w:lastRenderedPageBreak/>
        <w:t>主要评估指标包括但不限于：</w:t>
      </w:r>
    </w:p>
    <w:p w14:paraId="33A0B9AD" w14:textId="09275982" w:rsidR="00B31424" w:rsidRDefault="00B31424" w:rsidP="00B31424">
      <w:pPr>
        <w:pStyle w:val="af2"/>
      </w:pPr>
      <w:r>
        <w:rPr>
          <w:rFonts w:hint="eastAsia"/>
        </w:rPr>
        <w:t>三维设计和</w:t>
      </w:r>
      <w:proofErr w:type="gramStart"/>
      <w:r>
        <w:rPr>
          <w:rFonts w:hint="eastAsia"/>
        </w:rPr>
        <w:t>仿真占</w:t>
      </w:r>
      <w:proofErr w:type="gramEnd"/>
      <w:r>
        <w:rPr>
          <w:rFonts w:hint="eastAsia"/>
        </w:rPr>
        <w:t>比；</w:t>
      </w:r>
    </w:p>
    <w:p w14:paraId="37FFEC67" w14:textId="58144C79" w:rsidR="00B31424" w:rsidRDefault="00B31424" w:rsidP="00B31424">
      <w:pPr>
        <w:pStyle w:val="af2"/>
      </w:pPr>
      <w:r>
        <w:rPr>
          <w:rFonts w:hint="eastAsia"/>
        </w:rPr>
        <w:t>工厂信息模型精准程度；</w:t>
      </w:r>
    </w:p>
    <w:p w14:paraId="701CFAFD" w14:textId="4CB414C3" w:rsidR="00B31424" w:rsidRDefault="00B31424" w:rsidP="00B31424">
      <w:pPr>
        <w:pStyle w:val="af2"/>
      </w:pPr>
      <w:r>
        <w:rPr>
          <w:rFonts w:hint="eastAsia"/>
        </w:rPr>
        <w:t>数字化交付平台关键数据的覆盖率，是指数字化交付平台所包含和维护的关键数据与工厂设计建造运维全生命周期全部关键数据的比率；</w:t>
      </w:r>
    </w:p>
    <w:p w14:paraId="422F03FF" w14:textId="22D5B85E" w:rsidR="00B31424" w:rsidRDefault="00B31424" w:rsidP="00B31424">
      <w:pPr>
        <w:pStyle w:val="af2"/>
      </w:pPr>
      <w:r>
        <w:rPr>
          <w:rFonts w:hint="eastAsia"/>
        </w:rPr>
        <w:t>数字化交付平台的主要技术指标。</w:t>
      </w:r>
    </w:p>
    <w:p w14:paraId="16C4D921" w14:textId="60FA4DBF" w:rsidR="001D212F" w:rsidRDefault="00D208D7" w:rsidP="00D208D7">
      <w:pPr>
        <w:pStyle w:val="affd"/>
        <w:spacing w:before="156" w:after="156"/>
      </w:pPr>
      <w:bookmarkStart w:id="60" w:name="_Toc136243759"/>
      <w:bookmarkStart w:id="61" w:name="_Toc136243793"/>
      <w:r>
        <w:rPr>
          <w:rFonts w:hint="eastAsia"/>
        </w:rPr>
        <w:t>产品研发</w:t>
      </w:r>
      <w:bookmarkEnd w:id="60"/>
      <w:bookmarkEnd w:id="61"/>
    </w:p>
    <w:p w14:paraId="1405FDC8" w14:textId="2FA72391" w:rsidR="00D208D7" w:rsidRDefault="00D208D7" w:rsidP="00D208D7">
      <w:pPr>
        <w:pStyle w:val="affffb"/>
        <w:ind w:firstLine="420"/>
      </w:pPr>
      <w:r>
        <w:rPr>
          <w:rFonts w:hint="eastAsia"/>
        </w:rPr>
        <w:t>应对产品研发的规划、组织、管理、管控、模型、数据、优化和持续改进等维度展开评估，对产品设计、仿真分析、数据集中和规范化管</w:t>
      </w:r>
      <w:r w:rsidR="00165685">
        <w:rPr>
          <w:rFonts w:hint="eastAsia"/>
        </w:rPr>
        <w:t>理、产品模块化知识库、产品设计云平台等的持续优化提升等开展评估。</w:t>
      </w:r>
    </w:p>
    <w:p w14:paraId="44E5AFCE" w14:textId="2B2220CE" w:rsidR="00D208D7" w:rsidRPr="00165685" w:rsidRDefault="00D208D7" w:rsidP="00D208D7">
      <w:pPr>
        <w:pStyle w:val="affffb"/>
        <w:ind w:firstLine="420"/>
      </w:pPr>
      <w:r w:rsidRPr="00165685">
        <w:rPr>
          <w:rFonts w:hint="eastAsia"/>
        </w:rPr>
        <w:t>产品研发应满足客户需求，利用计算机辅助工具，根据经验、知识等快速开展外观、结构、性能等设计优化，应对与工艺设计的有效对接应用展开评估，应对基于知识库的参数化/模块化设计、产品生命周期不同业务域的协同化、基于三维模型的设计信息集成、设计工艺制造一体化仿真应用进行评估。</w:t>
      </w:r>
    </w:p>
    <w:p w14:paraId="7D858AE0" w14:textId="24C71C5F" w:rsidR="00D208D7" w:rsidRDefault="00D208D7" w:rsidP="00D208D7">
      <w:pPr>
        <w:pStyle w:val="affffb"/>
        <w:ind w:firstLine="420"/>
      </w:pPr>
      <w:r>
        <w:rPr>
          <w:rFonts w:hint="eastAsia"/>
        </w:rPr>
        <w:t>应从以下方面展开评估工作：</w:t>
      </w:r>
    </w:p>
    <w:p w14:paraId="24796761" w14:textId="0F17B389" w:rsidR="00D208D7" w:rsidRDefault="00D208D7" w:rsidP="00D208D7">
      <w:pPr>
        <w:pStyle w:val="af2"/>
      </w:pPr>
      <w:r>
        <w:rPr>
          <w:rFonts w:hint="eastAsia"/>
        </w:rPr>
        <w:t>产品数字化设计与仿真。应使用计算机辅助设计工具（CAD、CAE等）和设计知识库，集成三维建模、有限元仿真、虚拟测试等技术，应用新材料、新工艺，开展基于模型的产品设计、仿真优化和测试；</w:t>
      </w:r>
    </w:p>
    <w:p w14:paraId="607FC3F6" w14:textId="77777777" w:rsidR="00D208D7" w:rsidRDefault="00D208D7" w:rsidP="00D208D7">
      <w:pPr>
        <w:pStyle w:val="af2"/>
      </w:pPr>
      <w:r>
        <w:rPr>
          <w:rFonts w:hint="eastAsia"/>
        </w:rPr>
        <w:t>原料性质表征与配方研发。应建设物性表征系统或配方管理系统，应用快速评价、在线制备检测、流程模拟和材料试验等技术，创建原料物性数据库和模型库，优化原料选择和配方设计，支撑生产全过程质量优化和效益优化；</w:t>
      </w:r>
    </w:p>
    <w:p w14:paraId="0598261B" w14:textId="208D9866" w:rsidR="00D208D7" w:rsidRPr="00D208D7" w:rsidRDefault="00D208D7" w:rsidP="00D208D7">
      <w:pPr>
        <w:pStyle w:val="af2"/>
      </w:pPr>
      <w:r>
        <w:rPr>
          <w:rFonts w:hint="eastAsia"/>
        </w:rPr>
        <w:t>其他有关措施。</w:t>
      </w:r>
    </w:p>
    <w:p w14:paraId="18CA7C91" w14:textId="56568453" w:rsidR="00CD561D" w:rsidRDefault="00D32F87" w:rsidP="00D32F87">
      <w:pPr>
        <w:pStyle w:val="affffb"/>
        <w:ind w:firstLine="420"/>
      </w:pPr>
      <w:r w:rsidRPr="00D32F87">
        <w:rPr>
          <w:rFonts w:hint="eastAsia"/>
        </w:rPr>
        <w:t>主要评估指标包括但不限于：</w:t>
      </w:r>
    </w:p>
    <w:p w14:paraId="0888A466" w14:textId="17154EE7" w:rsidR="00D32F87" w:rsidRDefault="00D32F87" w:rsidP="00D32F87">
      <w:pPr>
        <w:pStyle w:val="af2"/>
      </w:pPr>
      <w:r>
        <w:rPr>
          <w:rFonts w:hint="eastAsia"/>
        </w:rPr>
        <w:t>设计研发效率：产品研发效率提升百分比；</w:t>
      </w:r>
    </w:p>
    <w:p w14:paraId="7D179193" w14:textId="60DD1B64" w:rsidR="00D32F87" w:rsidRDefault="00D32F87" w:rsidP="00D32F87">
      <w:pPr>
        <w:pStyle w:val="af2"/>
      </w:pPr>
      <w:r>
        <w:rPr>
          <w:rFonts w:hint="eastAsia"/>
        </w:rPr>
        <w:t>研发周期缩短率：产品研发周期缩短百分比；</w:t>
      </w:r>
    </w:p>
    <w:p w14:paraId="0C38C145" w14:textId="6F649B83" w:rsidR="00D32F87" w:rsidRDefault="00D32F87" w:rsidP="00D32F87">
      <w:pPr>
        <w:pStyle w:val="af2"/>
      </w:pPr>
      <w:r>
        <w:rPr>
          <w:rFonts w:hint="eastAsia"/>
        </w:rPr>
        <w:t>研发成本降低率：产品研发成本降低百分比；</w:t>
      </w:r>
    </w:p>
    <w:p w14:paraId="501F482E" w14:textId="30670461" w:rsidR="00D32F87" w:rsidRDefault="00D32F87" w:rsidP="00D32F87">
      <w:pPr>
        <w:pStyle w:val="af2"/>
      </w:pPr>
      <w:r>
        <w:rPr>
          <w:rFonts w:hint="eastAsia"/>
        </w:rPr>
        <w:t>零件重复利用率：设计零部件库中零件重复利用率百分比。</w:t>
      </w:r>
    </w:p>
    <w:p w14:paraId="7B1FC850" w14:textId="5F3BD585" w:rsidR="00D32F87" w:rsidRDefault="004B0FD8" w:rsidP="004B0FD8">
      <w:pPr>
        <w:pStyle w:val="affd"/>
        <w:spacing w:before="156" w:after="156"/>
      </w:pPr>
      <w:bookmarkStart w:id="62" w:name="_Toc136243760"/>
      <w:bookmarkStart w:id="63" w:name="_Toc136243794"/>
      <w:r>
        <w:rPr>
          <w:rFonts w:hint="eastAsia"/>
        </w:rPr>
        <w:t>工艺设计</w:t>
      </w:r>
      <w:bookmarkEnd w:id="62"/>
      <w:bookmarkEnd w:id="63"/>
    </w:p>
    <w:p w14:paraId="69E7E1F4" w14:textId="77777777" w:rsidR="004B0FD8" w:rsidRDefault="004B0FD8" w:rsidP="004B0FD8">
      <w:pPr>
        <w:pStyle w:val="affffb"/>
        <w:ind w:firstLine="420"/>
      </w:pPr>
      <w:r>
        <w:rPr>
          <w:rFonts w:hint="eastAsia"/>
        </w:rPr>
        <w:t>应对产品研发的规划、组织、管理、管控、模型、数据、优化和持续改进等维度展开评估，应对工艺规划、工程知识库、工艺路线、工艺规划、工艺过程动态仿真、采用原料物性表征、工艺机理分析、过程建模、工艺集成等工艺技术系统等开展评估；</w:t>
      </w:r>
    </w:p>
    <w:p w14:paraId="7FD43A95" w14:textId="77777777" w:rsidR="004B0FD8" w:rsidRPr="00165685" w:rsidRDefault="004B0FD8" w:rsidP="004B0FD8">
      <w:pPr>
        <w:pStyle w:val="affffb"/>
        <w:ind w:firstLine="420"/>
      </w:pPr>
      <w:r w:rsidRPr="00165685">
        <w:rPr>
          <w:rFonts w:hint="eastAsia"/>
        </w:rPr>
        <w:t>应对采用工艺知识积累、挖掘、推理的方法，利用先进技术工具，把设计设想转化为工艺流程来指导生产的过程应用开展评估，应对工艺知识库的建立与应用、工艺流程的优化创新以及与产品设计、制造等业务域的协同等应用开展评估；应对工艺优化平台等技术实现对工艺路线、参数等与产量、能耗、物料、设备等的最优匹配等应用开展评估。</w:t>
      </w:r>
    </w:p>
    <w:p w14:paraId="157B2AE2" w14:textId="4E91856E" w:rsidR="004B0FD8" w:rsidRDefault="004B0FD8" w:rsidP="004B0FD8">
      <w:pPr>
        <w:pStyle w:val="affffb"/>
        <w:ind w:firstLine="420"/>
      </w:pPr>
      <w:r>
        <w:rPr>
          <w:rFonts w:hint="eastAsia"/>
        </w:rPr>
        <w:t>应从以下方面展开评估工作：</w:t>
      </w:r>
    </w:p>
    <w:p w14:paraId="054A0B4B" w14:textId="12F40AA1" w:rsidR="004B0FD8" w:rsidRDefault="004B0FD8" w:rsidP="004B0FD8">
      <w:pPr>
        <w:pStyle w:val="af2"/>
      </w:pPr>
      <w:r>
        <w:rPr>
          <w:rFonts w:hint="eastAsia"/>
        </w:rPr>
        <w:t>工艺设计（离散）：应用CAPP进行计算机辅助产品工艺规划和工装设计、工艺过程动态仿真与优化，基于工艺知识库的集成应用，建立三维模型的制造工艺全要素的动态仿真分析迭代优化，并将完整的工艺信息集成于三维工艺模型中，建立工艺设计云平台，实现产业链跨区域、跨平台的协同工艺设计；</w:t>
      </w:r>
    </w:p>
    <w:p w14:paraId="04A00275" w14:textId="509191C2" w:rsidR="004B0FD8" w:rsidRDefault="004B0FD8" w:rsidP="004B0FD8">
      <w:pPr>
        <w:pStyle w:val="af2"/>
      </w:pPr>
      <w:r>
        <w:rPr>
          <w:rFonts w:hint="eastAsia"/>
        </w:rPr>
        <w:lastRenderedPageBreak/>
        <w:t>工艺管理（离散）：应用CAPP辅助工艺优化,建立工艺标准，形成工艺技术系统和工艺知识库，依据新增及规则实时维护和完善工艺技术系统和工艺知识库积累，依据订单智能进行过程工艺和流程的管理；</w:t>
      </w:r>
    </w:p>
    <w:p w14:paraId="098AFD8D" w14:textId="77777777" w:rsidR="004B0FD8" w:rsidRDefault="004B0FD8" w:rsidP="004B0FD8">
      <w:pPr>
        <w:pStyle w:val="af2"/>
      </w:pPr>
      <w:r>
        <w:rPr>
          <w:rFonts w:hint="eastAsia"/>
        </w:rPr>
        <w:t>工艺设计及管理（流程）采用原料物性表征、工艺机理分析、过程建模、工艺集成等工艺技术系统和工艺知识库建立工艺，应用参数化方法进行工艺配方；</w:t>
      </w:r>
    </w:p>
    <w:p w14:paraId="3FB8B350" w14:textId="342DC2CB" w:rsidR="004B0FD8" w:rsidRPr="004B0FD8" w:rsidRDefault="004B0FD8" w:rsidP="004B0FD8">
      <w:pPr>
        <w:pStyle w:val="af2"/>
      </w:pPr>
      <w:r>
        <w:rPr>
          <w:rFonts w:hint="eastAsia"/>
        </w:rPr>
        <w:t>其他有关措施。</w:t>
      </w:r>
    </w:p>
    <w:p w14:paraId="2B197548" w14:textId="45B37593" w:rsidR="00CD561D" w:rsidRDefault="004B0FD8" w:rsidP="004B0FD8">
      <w:pPr>
        <w:pStyle w:val="affffb"/>
        <w:ind w:firstLine="420"/>
      </w:pPr>
      <w:r w:rsidRPr="004B0FD8">
        <w:rPr>
          <w:rFonts w:hint="eastAsia"/>
        </w:rPr>
        <w:t>主要评估指标包括但不限于：</w:t>
      </w:r>
    </w:p>
    <w:p w14:paraId="2A4B3C55" w14:textId="2AA6FCB9" w:rsidR="004B0FD8" w:rsidRDefault="004B0FD8" w:rsidP="004B0FD8">
      <w:pPr>
        <w:pStyle w:val="af2"/>
      </w:pPr>
      <w:r>
        <w:rPr>
          <w:rFonts w:hint="eastAsia"/>
        </w:rPr>
        <w:t>工艺编制周期缩短率：工艺编制周期缩短百分比；</w:t>
      </w:r>
    </w:p>
    <w:p w14:paraId="23564D5E" w14:textId="26D3CCAE" w:rsidR="004B0FD8" w:rsidRDefault="004B0FD8" w:rsidP="004B0FD8">
      <w:pPr>
        <w:pStyle w:val="af2"/>
      </w:pPr>
      <w:r>
        <w:rPr>
          <w:rFonts w:hint="eastAsia"/>
        </w:rPr>
        <w:t>工艺成本降低率：工艺编制成本降低百分比；</w:t>
      </w:r>
    </w:p>
    <w:p w14:paraId="40E2C360" w14:textId="197C53F8" w:rsidR="004B0FD8" w:rsidRDefault="004B0FD8" w:rsidP="004B0FD8">
      <w:pPr>
        <w:pStyle w:val="af2"/>
      </w:pPr>
      <w:r>
        <w:rPr>
          <w:rFonts w:hint="eastAsia"/>
        </w:rPr>
        <w:t>设计信息重复利用率：设计信息和图重复利用百分比；</w:t>
      </w:r>
    </w:p>
    <w:p w14:paraId="566E0481" w14:textId="133F6364" w:rsidR="004B0FD8" w:rsidRDefault="004B0FD8" w:rsidP="004B0FD8">
      <w:pPr>
        <w:pStyle w:val="af2"/>
      </w:pPr>
      <w:r>
        <w:rPr>
          <w:rFonts w:hint="eastAsia"/>
        </w:rPr>
        <w:t>工艺汇总输出效率：工艺各种汇总输出提升百分比；</w:t>
      </w:r>
    </w:p>
    <w:p w14:paraId="10B25DAD" w14:textId="649F8F27" w:rsidR="004B0FD8" w:rsidRDefault="004B0FD8" w:rsidP="004B0FD8">
      <w:pPr>
        <w:pStyle w:val="af2"/>
      </w:pPr>
      <w:r>
        <w:rPr>
          <w:rFonts w:hint="eastAsia"/>
        </w:rPr>
        <w:t>设计BOM与工艺BOM信息一致性：设计BOM与工艺BOM信息一致性提升百分比。</w:t>
      </w:r>
    </w:p>
    <w:p w14:paraId="5843B26B" w14:textId="2B1164A0" w:rsidR="004B0FD8" w:rsidRDefault="00667E03" w:rsidP="0075122D">
      <w:pPr>
        <w:pStyle w:val="affd"/>
        <w:spacing w:before="156" w:after="156"/>
      </w:pPr>
      <w:bookmarkStart w:id="64" w:name="_Toc136243761"/>
      <w:bookmarkStart w:id="65" w:name="_Toc136243795"/>
      <w:r>
        <w:rPr>
          <w:rFonts w:hint="eastAsia"/>
        </w:rPr>
        <w:t>计划调度</w:t>
      </w:r>
      <w:bookmarkEnd w:id="64"/>
      <w:bookmarkEnd w:id="65"/>
    </w:p>
    <w:p w14:paraId="282C9486" w14:textId="585E1266" w:rsidR="009E0869" w:rsidRDefault="009E0869" w:rsidP="009E0869">
      <w:pPr>
        <w:pStyle w:val="affffb"/>
        <w:ind w:firstLine="420"/>
      </w:pPr>
      <w:r>
        <w:rPr>
          <w:rFonts w:hint="eastAsia"/>
        </w:rPr>
        <w:t>应对生产计划的覆盖、编制、业务范围、排程能力和调度控制层级、作业派工数据库、派工方式等维度展开评估，评估内容包括但不限于制定生产计划依据、产能平衡分析、信息系统应用、系统机理建模等重要内容；</w:t>
      </w:r>
    </w:p>
    <w:p w14:paraId="514AA3FB" w14:textId="12D2ED02" w:rsidR="009E0869" w:rsidRDefault="009E0869" w:rsidP="009E0869">
      <w:pPr>
        <w:pStyle w:val="affffb"/>
        <w:ind w:firstLine="420"/>
      </w:pPr>
      <w:r>
        <w:rPr>
          <w:rFonts w:hint="eastAsia"/>
        </w:rPr>
        <w:t>应具备生产计划系统向调度系统自动下达指令的能力，应建立企业知识库、人员技能库、岗位资质库、标准作业工时库，宜使用车间排产环节信息系统，构建与生产计划系统集成的业务系统；</w:t>
      </w:r>
    </w:p>
    <w:p w14:paraId="3781C314" w14:textId="77777777" w:rsidR="009E0869" w:rsidRDefault="009E0869" w:rsidP="009E0869">
      <w:pPr>
        <w:pStyle w:val="affffb"/>
        <w:ind w:firstLine="420"/>
      </w:pPr>
      <w:r>
        <w:rPr>
          <w:rFonts w:hint="eastAsia"/>
        </w:rPr>
        <w:t>宜考虑其他环节如企业产业链上下游生产计划的协同情况，企业应具备统一平台、产能模型、供应商评价模型等，自动生成产业链上下游企业的生产作业计划的能力。</w:t>
      </w:r>
    </w:p>
    <w:p w14:paraId="554E16E1" w14:textId="294F965C" w:rsidR="00667E03" w:rsidRDefault="009E0869" w:rsidP="009E0869">
      <w:pPr>
        <w:pStyle w:val="affffb"/>
        <w:ind w:firstLine="420"/>
      </w:pPr>
      <w:r>
        <w:rPr>
          <w:rFonts w:hint="eastAsia"/>
        </w:rPr>
        <w:t>应重点从以下方面展开评估工作：</w:t>
      </w:r>
    </w:p>
    <w:p w14:paraId="0FF097B1" w14:textId="092F3452" w:rsidR="00947B4B" w:rsidRDefault="00947B4B" w:rsidP="00947B4B">
      <w:pPr>
        <w:pStyle w:val="af2"/>
      </w:pPr>
      <w:r>
        <w:rPr>
          <w:rFonts w:hint="eastAsia"/>
        </w:rPr>
        <w:t>生产计划优化。应构建企业资源计划系统（ERP），应用约束理论、寻优算法和专家系统等技术，实现基于采购提前期、安全库存和市场需求的生产计划优化；</w:t>
      </w:r>
    </w:p>
    <w:p w14:paraId="1BF82A22" w14:textId="5E7614ED" w:rsidR="00947B4B" w:rsidRDefault="00947B4B" w:rsidP="00947B4B">
      <w:pPr>
        <w:pStyle w:val="af2"/>
      </w:pPr>
      <w:r>
        <w:rPr>
          <w:rFonts w:hint="eastAsia"/>
        </w:rPr>
        <w:t>车间智能排产。应使用高级</w:t>
      </w:r>
      <w:proofErr w:type="gramStart"/>
      <w:r>
        <w:rPr>
          <w:rFonts w:hint="eastAsia"/>
        </w:rPr>
        <w:t>计划排程系统</w:t>
      </w:r>
      <w:proofErr w:type="gramEnd"/>
      <w:r>
        <w:rPr>
          <w:rFonts w:hint="eastAsia"/>
        </w:rPr>
        <w:t>（APS），集成调度机理建模、寻优算法等技术，进行基于多约束和动态扰动条件下的车间排产优化；</w:t>
      </w:r>
    </w:p>
    <w:p w14:paraId="1A75231C" w14:textId="77777777" w:rsidR="00947B4B" w:rsidRDefault="00947B4B" w:rsidP="00947B4B">
      <w:pPr>
        <w:pStyle w:val="af2"/>
      </w:pPr>
      <w:r>
        <w:rPr>
          <w:rFonts w:hint="eastAsia"/>
        </w:rPr>
        <w:t>精准作业派工。应基于制造执行系统（MES），建立人员技能库、岗位资质库等，开展</w:t>
      </w:r>
      <w:proofErr w:type="gramStart"/>
      <w:r>
        <w:rPr>
          <w:rFonts w:hint="eastAsia"/>
        </w:rPr>
        <w:t>基于人岗匹配</w:t>
      </w:r>
      <w:proofErr w:type="gramEnd"/>
      <w:r>
        <w:rPr>
          <w:rFonts w:hint="eastAsia"/>
        </w:rPr>
        <w:t>、人员绩效的精准人员派工；</w:t>
      </w:r>
    </w:p>
    <w:p w14:paraId="6D481891" w14:textId="7BB7DB37" w:rsidR="009E0869" w:rsidRDefault="00947B4B" w:rsidP="00947B4B">
      <w:pPr>
        <w:pStyle w:val="af2"/>
      </w:pPr>
      <w:r>
        <w:rPr>
          <w:rFonts w:hint="eastAsia"/>
        </w:rPr>
        <w:t>其他有关措施。</w:t>
      </w:r>
    </w:p>
    <w:p w14:paraId="5761B9C6" w14:textId="0E3BF48E" w:rsidR="00947B4B" w:rsidRDefault="007739BF" w:rsidP="007739BF">
      <w:pPr>
        <w:pStyle w:val="affffb"/>
        <w:ind w:firstLine="420"/>
      </w:pPr>
      <w:r w:rsidRPr="007739BF">
        <w:rPr>
          <w:rFonts w:hint="eastAsia"/>
        </w:rPr>
        <w:t>主要评估指标包括但不限于：</w:t>
      </w:r>
    </w:p>
    <w:p w14:paraId="68C4D208" w14:textId="5D945547" w:rsidR="007739BF" w:rsidRDefault="007739BF" w:rsidP="007739BF">
      <w:pPr>
        <w:pStyle w:val="af2"/>
      </w:pPr>
      <w:r>
        <w:rPr>
          <w:rFonts w:hint="eastAsia"/>
        </w:rPr>
        <w:t>生产计划按时达成率：按时完成生产计划的产值占计划总产值的百分比；</w:t>
      </w:r>
    </w:p>
    <w:p w14:paraId="61BA74CA" w14:textId="79858FFA" w:rsidR="007739BF" w:rsidRDefault="007739BF" w:rsidP="007739BF">
      <w:pPr>
        <w:pStyle w:val="af2"/>
      </w:pPr>
      <w:r>
        <w:rPr>
          <w:rFonts w:hint="eastAsia"/>
        </w:rPr>
        <w:t>产能利用率：有效利用的产能占总产能的百分比；</w:t>
      </w:r>
    </w:p>
    <w:p w14:paraId="64E909AC" w14:textId="5E08CD0B" w:rsidR="007E6E18" w:rsidRDefault="007739BF" w:rsidP="0077403C">
      <w:pPr>
        <w:pStyle w:val="af2"/>
      </w:pPr>
      <w:r>
        <w:rPr>
          <w:rFonts w:hint="eastAsia"/>
        </w:rPr>
        <w:t>生产数据的统计和分析的覆盖率：生产数据的收集范围占整个生产环节的百分比，对生产数据进行统计和分析，应用分析结果改进生产。</w:t>
      </w:r>
    </w:p>
    <w:p w14:paraId="12AF1A2E" w14:textId="20E24BB8" w:rsidR="0077403C" w:rsidRDefault="0077403C" w:rsidP="0077403C">
      <w:pPr>
        <w:pStyle w:val="affd"/>
        <w:spacing w:before="156" w:after="156"/>
      </w:pPr>
      <w:bookmarkStart w:id="66" w:name="_Toc136243762"/>
      <w:bookmarkStart w:id="67" w:name="_Toc136243796"/>
      <w:r>
        <w:rPr>
          <w:rFonts w:hint="eastAsia"/>
        </w:rPr>
        <w:t>生产作业</w:t>
      </w:r>
      <w:bookmarkEnd w:id="66"/>
      <w:bookmarkEnd w:id="67"/>
    </w:p>
    <w:p w14:paraId="4BC96A88" w14:textId="77777777" w:rsidR="0077403C" w:rsidRDefault="0077403C" w:rsidP="0077403C">
      <w:pPr>
        <w:pStyle w:val="affffb"/>
        <w:ind w:firstLine="420"/>
      </w:pPr>
      <w:r>
        <w:rPr>
          <w:rFonts w:hint="eastAsia"/>
        </w:rPr>
        <w:t>应对生产作业的规划、组织、管理、控制、优化和持续改进等维度展开评估；对生产作业对人力、设备、物料等制造资源的精细化生产管控，以及对产品质量、成本、能效、交期等性能的持续优化提升等开展评估；</w:t>
      </w:r>
    </w:p>
    <w:p w14:paraId="0908C4F7" w14:textId="77777777" w:rsidR="0077403C" w:rsidRDefault="0077403C" w:rsidP="0077403C">
      <w:pPr>
        <w:pStyle w:val="affffb"/>
        <w:ind w:firstLine="420"/>
      </w:pPr>
      <w:r>
        <w:rPr>
          <w:rFonts w:hint="eastAsia"/>
        </w:rPr>
        <w:t>应对数字化、网络化、智能化装备的应用进行评估；应对先进生产管控技术、方法的运用展开评估，应对制造执行系统(MES)信息系统的建设及其成效进行评估；</w:t>
      </w:r>
    </w:p>
    <w:p w14:paraId="3078FE3D" w14:textId="77777777" w:rsidR="0077403C" w:rsidRDefault="0077403C" w:rsidP="0077403C">
      <w:pPr>
        <w:pStyle w:val="affffb"/>
        <w:ind w:firstLine="420"/>
      </w:pPr>
      <w:r>
        <w:rPr>
          <w:rFonts w:hint="eastAsia"/>
        </w:rPr>
        <w:t>宜考虑生产作业与采购、生产计划与调度、仓储物流、设备管理、生产监控等业务环节的关系，关注数据分析和知识库的运用。</w:t>
      </w:r>
    </w:p>
    <w:p w14:paraId="7098929E" w14:textId="3216E14B" w:rsidR="0077403C" w:rsidRDefault="0077403C" w:rsidP="009B0C0C">
      <w:pPr>
        <w:pStyle w:val="affffb"/>
        <w:ind w:firstLine="420"/>
      </w:pPr>
      <w:r>
        <w:rPr>
          <w:rFonts w:hint="eastAsia"/>
        </w:rPr>
        <w:lastRenderedPageBreak/>
        <w:t>应重点从以下方面展开评估工作：</w:t>
      </w:r>
    </w:p>
    <w:p w14:paraId="32CDC83F" w14:textId="6D46DF6E" w:rsidR="009B0C0C" w:rsidRDefault="009B0C0C" w:rsidP="009B0C0C">
      <w:pPr>
        <w:pStyle w:val="af2"/>
      </w:pPr>
      <w:proofErr w:type="gramStart"/>
      <w:r w:rsidRPr="009B0C0C">
        <w:rPr>
          <w:rFonts w:hint="eastAsia"/>
        </w:rPr>
        <w:t>产线柔性</w:t>
      </w:r>
      <w:proofErr w:type="gramEnd"/>
      <w:r w:rsidRPr="009B0C0C">
        <w:rPr>
          <w:rFonts w:hint="eastAsia"/>
        </w:rPr>
        <w:t>配置。应用模块化、成组</w:t>
      </w:r>
      <w:proofErr w:type="gramStart"/>
      <w:r w:rsidRPr="009B0C0C">
        <w:rPr>
          <w:rFonts w:hint="eastAsia"/>
        </w:rPr>
        <w:t>和产线重构</w:t>
      </w:r>
      <w:proofErr w:type="gramEnd"/>
      <w:r w:rsidRPr="009B0C0C">
        <w:rPr>
          <w:rFonts w:hint="eastAsia"/>
        </w:rPr>
        <w:t>等技术，搭建柔性可重构产线，实现</w:t>
      </w:r>
      <w:proofErr w:type="gramStart"/>
      <w:r w:rsidRPr="009B0C0C">
        <w:rPr>
          <w:rFonts w:hint="eastAsia"/>
        </w:rPr>
        <w:t>产线适应</w:t>
      </w:r>
      <w:proofErr w:type="gramEnd"/>
      <w:r w:rsidRPr="009B0C0C">
        <w:rPr>
          <w:rFonts w:hint="eastAsia"/>
        </w:rPr>
        <w:t>订单、工况等变化的快速调整</w:t>
      </w:r>
      <w:r>
        <w:rPr>
          <w:rFonts w:hint="eastAsia"/>
        </w:rPr>
        <w:t>；</w:t>
      </w:r>
    </w:p>
    <w:p w14:paraId="52F672CD" w14:textId="40A3B822" w:rsidR="009B0C0C" w:rsidRDefault="009B0C0C" w:rsidP="009B0C0C">
      <w:pPr>
        <w:pStyle w:val="af2"/>
      </w:pPr>
      <w:r w:rsidRPr="009B0C0C">
        <w:rPr>
          <w:rFonts w:hint="eastAsia"/>
        </w:rPr>
        <w:t>资源动态组织。构建制造执行系统(MES)，集成大数据、运筹优化、专家系统等技术，实现人力、设备、物料等制造资源的动态配置</w:t>
      </w:r>
      <w:r>
        <w:rPr>
          <w:rFonts w:hint="eastAsia"/>
        </w:rPr>
        <w:t>；</w:t>
      </w:r>
    </w:p>
    <w:p w14:paraId="63DBB848" w14:textId="7574E565" w:rsidR="009B0C0C" w:rsidRDefault="009B0C0C" w:rsidP="009B0C0C">
      <w:pPr>
        <w:pStyle w:val="af2"/>
      </w:pPr>
      <w:r w:rsidRPr="009B0C0C">
        <w:rPr>
          <w:rFonts w:hint="eastAsia"/>
        </w:rPr>
        <w:t>先进过程控制。依托先进过程控制系统(APC)，融合工艺机理分析、实时优化和预测控制等技术，实现精准、实时和闭环过程控制</w:t>
      </w:r>
      <w:r>
        <w:rPr>
          <w:rFonts w:hint="eastAsia"/>
        </w:rPr>
        <w:t>；</w:t>
      </w:r>
    </w:p>
    <w:p w14:paraId="20914B34" w14:textId="598038F8" w:rsidR="009B0C0C" w:rsidRDefault="009B0C0C" w:rsidP="009B0C0C">
      <w:pPr>
        <w:pStyle w:val="af2"/>
      </w:pPr>
      <w:r w:rsidRPr="009B0C0C">
        <w:rPr>
          <w:rFonts w:hint="eastAsia"/>
        </w:rPr>
        <w:t>工艺流程/参数动态调优。搭建生产过程全流程一体化管控平台，应用工艺机理分析、流程建模和机器学习等技术，开展工艺流程和参数的动态优化调整</w:t>
      </w:r>
      <w:r>
        <w:rPr>
          <w:rFonts w:hint="eastAsia"/>
        </w:rPr>
        <w:t>；</w:t>
      </w:r>
    </w:p>
    <w:p w14:paraId="271670FD" w14:textId="63C21F2B" w:rsidR="009B0C0C" w:rsidRDefault="009B0C0C" w:rsidP="009B0C0C">
      <w:pPr>
        <w:pStyle w:val="af2"/>
      </w:pPr>
      <w:r w:rsidRPr="009B0C0C">
        <w:rPr>
          <w:rFonts w:hint="eastAsia"/>
        </w:rPr>
        <w:t>人机协同作业。集成机器人、高端机床、人机交互设备等智能装备，应用AR/VR、机器视觉等技术，实现生产的高效组织和作业协同</w:t>
      </w:r>
      <w:r>
        <w:rPr>
          <w:rFonts w:hint="eastAsia"/>
        </w:rPr>
        <w:t>；</w:t>
      </w:r>
    </w:p>
    <w:p w14:paraId="2932A0BF" w14:textId="4BF7E66B" w:rsidR="009B0C0C" w:rsidRDefault="009B0C0C" w:rsidP="009B0C0C">
      <w:pPr>
        <w:pStyle w:val="af2"/>
      </w:pPr>
      <w:r w:rsidRPr="009B0C0C">
        <w:rPr>
          <w:rFonts w:hint="eastAsia"/>
        </w:rPr>
        <w:t>精益生产管理。依托制造执行系统(MES)，应用</w:t>
      </w:r>
      <w:proofErr w:type="gramStart"/>
      <w:r w:rsidRPr="009B0C0C">
        <w:rPr>
          <w:rFonts w:hint="eastAsia"/>
        </w:rPr>
        <w:t>六西格玛</w:t>
      </w:r>
      <w:proofErr w:type="gramEnd"/>
      <w:r w:rsidRPr="009B0C0C">
        <w:rPr>
          <w:rFonts w:hint="eastAsia"/>
        </w:rPr>
        <w:t>、6S管理和定置管理等精益工具和方法，开展基于数据驱动的人、机、料等精确管控，消除生产浪费；</w:t>
      </w:r>
    </w:p>
    <w:p w14:paraId="004F7C1A" w14:textId="600479C9" w:rsidR="009B0C0C" w:rsidRDefault="009B0C0C" w:rsidP="009B0C0C">
      <w:pPr>
        <w:pStyle w:val="af2"/>
      </w:pPr>
      <w:r w:rsidRPr="009B0C0C">
        <w:rPr>
          <w:rFonts w:hint="eastAsia"/>
        </w:rPr>
        <w:t>其他有关措施。</w:t>
      </w:r>
    </w:p>
    <w:p w14:paraId="26C0F714" w14:textId="47FC4E58" w:rsidR="009B0C0C" w:rsidRDefault="009B0C0C" w:rsidP="009B0C0C">
      <w:pPr>
        <w:pStyle w:val="affffb"/>
        <w:ind w:firstLine="420"/>
      </w:pPr>
      <w:r w:rsidRPr="009B0C0C">
        <w:rPr>
          <w:rFonts w:hint="eastAsia"/>
        </w:rPr>
        <w:t>主要评估指标包括但不限于：</w:t>
      </w:r>
    </w:p>
    <w:p w14:paraId="4FF1AC88" w14:textId="77777777" w:rsidR="009B0C0C" w:rsidRDefault="009B0C0C" w:rsidP="009B0C0C">
      <w:pPr>
        <w:pStyle w:val="af2"/>
      </w:pPr>
      <w:r>
        <w:rPr>
          <w:rFonts w:hint="eastAsia"/>
        </w:rPr>
        <w:t>数字化设备设施占全部生产设备设施总数量的比例；</w:t>
      </w:r>
    </w:p>
    <w:p w14:paraId="0574AD5C" w14:textId="77777777" w:rsidR="009B0C0C" w:rsidRDefault="009B0C0C" w:rsidP="009B0C0C">
      <w:pPr>
        <w:pStyle w:val="af2"/>
      </w:pPr>
      <w:r>
        <w:rPr>
          <w:rFonts w:hint="eastAsia"/>
        </w:rPr>
        <w:t>与制造执行系统（MES）或先进过程控制系统(APC)直接连接的设备/装置的比例；</w:t>
      </w:r>
    </w:p>
    <w:p w14:paraId="682B4EA1" w14:textId="77777777" w:rsidR="009B0C0C" w:rsidRDefault="009B0C0C" w:rsidP="009B0C0C">
      <w:pPr>
        <w:pStyle w:val="af2"/>
      </w:pPr>
      <w:r>
        <w:rPr>
          <w:rFonts w:hint="eastAsia"/>
        </w:rPr>
        <w:t>关键工序数控化率；</w:t>
      </w:r>
    </w:p>
    <w:p w14:paraId="607456C5" w14:textId="77777777" w:rsidR="009B0C0C" w:rsidRDefault="009B0C0C" w:rsidP="009B0C0C">
      <w:pPr>
        <w:pStyle w:val="af2"/>
      </w:pPr>
      <w:r>
        <w:rPr>
          <w:rFonts w:hint="eastAsia"/>
        </w:rPr>
        <w:t>自动下达到数字化设备的作业</w:t>
      </w:r>
      <w:proofErr w:type="gramStart"/>
      <w:r>
        <w:rPr>
          <w:rFonts w:hint="eastAsia"/>
        </w:rPr>
        <w:t>指令占</w:t>
      </w:r>
      <w:proofErr w:type="gramEnd"/>
      <w:r>
        <w:rPr>
          <w:rFonts w:hint="eastAsia"/>
        </w:rPr>
        <w:t>全部作业指令的比例；</w:t>
      </w:r>
    </w:p>
    <w:p w14:paraId="6A31AD10" w14:textId="77777777" w:rsidR="009B0C0C" w:rsidRDefault="009B0C0C" w:rsidP="009B0C0C">
      <w:pPr>
        <w:pStyle w:val="af2"/>
      </w:pPr>
      <w:r>
        <w:rPr>
          <w:rFonts w:hint="eastAsia"/>
        </w:rPr>
        <w:t>主要产品的订单按期交付率；</w:t>
      </w:r>
    </w:p>
    <w:p w14:paraId="355667FA" w14:textId="5071BA5C" w:rsidR="009B0C0C" w:rsidRDefault="009B0C0C" w:rsidP="009B0C0C">
      <w:pPr>
        <w:pStyle w:val="af2"/>
      </w:pPr>
      <w:r>
        <w:rPr>
          <w:rFonts w:hint="eastAsia"/>
        </w:rPr>
        <w:t>生产过程全流程一体化管控平台建设和使用情况。</w:t>
      </w:r>
    </w:p>
    <w:p w14:paraId="36074047" w14:textId="6F87BF05" w:rsidR="009B0C0C" w:rsidRDefault="007C3331" w:rsidP="007C3331">
      <w:pPr>
        <w:pStyle w:val="affd"/>
        <w:spacing w:before="156" w:after="156"/>
      </w:pPr>
      <w:bookmarkStart w:id="68" w:name="_Toc136243763"/>
      <w:bookmarkStart w:id="69" w:name="_Toc136243797"/>
      <w:r>
        <w:rPr>
          <w:rFonts w:hint="eastAsia"/>
        </w:rPr>
        <w:t>仓储配送</w:t>
      </w:r>
      <w:bookmarkEnd w:id="68"/>
      <w:bookmarkEnd w:id="69"/>
    </w:p>
    <w:p w14:paraId="7B24A95E" w14:textId="77777777" w:rsidR="007C3331" w:rsidRDefault="007C3331" w:rsidP="007C3331">
      <w:pPr>
        <w:pStyle w:val="affffb"/>
        <w:ind w:firstLine="420"/>
      </w:pPr>
      <w:r>
        <w:rPr>
          <w:rFonts w:hint="eastAsia"/>
        </w:rPr>
        <w:t>应对物料仓储配送的订单管理、仓储管理、配送计划与调度管理、物流信息跟踪与反馈、运输路径优化、运力资源管理、库存分析与优化等维度开展评估；</w:t>
      </w:r>
    </w:p>
    <w:p w14:paraId="48827B20" w14:textId="77777777" w:rsidR="007C3331" w:rsidRDefault="007C3331" w:rsidP="007C3331">
      <w:pPr>
        <w:pStyle w:val="affffb"/>
        <w:ind w:firstLine="420"/>
      </w:pPr>
      <w:r>
        <w:rPr>
          <w:rFonts w:hint="eastAsia"/>
        </w:rPr>
        <w:t xml:space="preserve">应对智能识别传感、定位追踪等智能技术以及智能分拣、仓储、储运、物流等装备的应用情况进行评估；应对仓储管理系统(WMS)等信息系统的建设及其成效进行评估；  </w:t>
      </w:r>
    </w:p>
    <w:p w14:paraId="50BA5DC1" w14:textId="77777777" w:rsidR="007C3331" w:rsidRDefault="007C3331" w:rsidP="007C3331">
      <w:pPr>
        <w:pStyle w:val="affffb"/>
        <w:ind w:firstLine="420"/>
      </w:pPr>
      <w:r>
        <w:rPr>
          <w:rFonts w:hint="eastAsia"/>
        </w:rPr>
        <w:t>宜考虑仓储配送与生产计划调度、制造执行以及企业资源管理等业务的集成，例如能够基于生产线实际生产情况拉动物料配送，能够基于客户和产品需求调整目标库存水平实现最优库存和即时供货等。</w:t>
      </w:r>
    </w:p>
    <w:p w14:paraId="45B81D8D" w14:textId="451A8C6C" w:rsidR="007C3331" w:rsidRDefault="007C3331" w:rsidP="007C3331">
      <w:pPr>
        <w:pStyle w:val="affffb"/>
        <w:ind w:firstLine="420"/>
      </w:pPr>
      <w:r>
        <w:rPr>
          <w:rFonts w:hint="eastAsia"/>
        </w:rPr>
        <w:t>应从以下方面展开评估工作：</w:t>
      </w:r>
    </w:p>
    <w:p w14:paraId="2689DEB5" w14:textId="0BD48489" w:rsidR="007C3331" w:rsidRDefault="007C3331" w:rsidP="007C3331">
      <w:pPr>
        <w:pStyle w:val="af2"/>
      </w:pPr>
      <w:r w:rsidRPr="007C3331">
        <w:rPr>
          <w:rFonts w:hint="eastAsia"/>
        </w:rPr>
        <w:t>智能仓储。集成智能仓储(储运)装备，建设仓储管理系统(WMS)，应用条码、射频识别、智能传感等技术，依据实际生产作业计划，实现物料自动入库(进厂)、盘库和出库(出厂)</w:t>
      </w:r>
      <w:r>
        <w:rPr>
          <w:rFonts w:hint="eastAsia"/>
        </w:rPr>
        <w:t>；</w:t>
      </w:r>
    </w:p>
    <w:p w14:paraId="72ED3473" w14:textId="3FAE512D" w:rsidR="007C3331" w:rsidRDefault="007C3331" w:rsidP="007C3331">
      <w:pPr>
        <w:pStyle w:val="af2"/>
      </w:pPr>
      <w:r w:rsidRPr="007C3331">
        <w:rPr>
          <w:rFonts w:hint="eastAsia"/>
        </w:rPr>
        <w:t>精准配送。应用仓储管理系统(WMS)和智能物流装备，集成视觉/激光导航、室内定位和机器学习等技术，实现动态调度、自动配送和路径优化。</w:t>
      </w:r>
    </w:p>
    <w:p w14:paraId="1D6D0C4F" w14:textId="1160A288" w:rsidR="007C3331" w:rsidRDefault="007C3331" w:rsidP="007C3331">
      <w:pPr>
        <w:pStyle w:val="af2"/>
      </w:pPr>
      <w:r w:rsidRPr="007C3331">
        <w:rPr>
          <w:rFonts w:hint="eastAsia"/>
        </w:rPr>
        <w:t>物料实时跟踪。应用制造执行系统(MES)或仓储管理系统(WMS)，采用识别传感、定位追踪、物联网和5G等技术，实现原材料、在制品和产成品流转的全程跟踪；</w:t>
      </w:r>
    </w:p>
    <w:p w14:paraId="4347F301" w14:textId="3187393B" w:rsidR="007C3331" w:rsidRDefault="007C3331" w:rsidP="007C3331">
      <w:pPr>
        <w:pStyle w:val="af2"/>
      </w:pPr>
      <w:r w:rsidRPr="007C3331">
        <w:rPr>
          <w:rFonts w:hint="eastAsia"/>
        </w:rPr>
        <w:t>其他有关措施。</w:t>
      </w:r>
    </w:p>
    <w:p w14:paraId="2BAB4A2D" w14:textId="7D1C8BD2" w:rsidR="007C3331" w:rsidRDefault="007C3331" w:rsidP="007C3331">
      <w:pPr>
        <w:pStyle w:val="affffb"/>
        <w:ind w:firstLine="420"/>
      </w:pPr>
      <w:r w:rsidRPr="007C3331">
        <w:rPr>
          <w:rFonts w:hint="eastAsia"/>
        </w:rPr>
        <w:t>主要评估指标包括但不限于：</w:t>
      </w:r>
    </w:p>
    <w:p w14:paraId="4B2CF757" w14:textId="233EBA8E" w:rsidR="007C3331" w:rsidRDefault="007C3331" w:rsidP="007C3331">
      <w:pPr>
        <w:pStyle w:val="af2"/>
      </w:pPr>
      <w:r w:rsidRPr="007C3331">
        <w:rPr>
          <w:rFonts w:hint="eastAsia"/>
        </w:rPr>
        <w:t>与仓储管理系统(WMS)直连，实现信息自动转换和共享的仓储物流设备占全部设备设施的比例；</w:t>
      </w:r>
    </w:p>
    <w:p w14:paraId="033C49EF" w14:textId="77777777" w:rsidR="007C3331" w:rsidRDefault="007C3331" w:rsidP="007C3331">
      <w:pPr>
        <w:pStyle w:val="af2"/>
      </w:pPr>
      <w:r>
        <w:rPr>
          <w:rFonts w:hint="eastAsia"/>
        </w:rPr>
        <w:t>按照系统自动生成的物料需求计划供应的</w:t>
      </w:r>
      <w:proofErr w:type="gramStart"/>
      <w:r>
        <w:rPr>
          <w:rFonts w:hint="eastAsia"/>
        </w:rPr>
        <w:t>物料占</w:t>
      </w:r>
      <w:proofErr w:type="gramEnd"/>
      <w:r>
        <w:rPr>
          <w:rFonts w:hint="eastAsia"/>
        </w:rPr>
        <w:t>全部物料供应总量的比例；</w:t>
      </w:r>
    </w:p>
    <w:p w14:paraId="3AED0135" w14:textId="77777777" w:rsidR="007C3331" w:rsidRDefault="007C3331" w:rsidP="007C3331">
      <w:pPr>
        <w:pStyle w:val="af2"/>
      </w:pPr>
      <w:r>
        <w:rPr>
          <w:rFonts w:hint="eastAsia"/>
        </w:rPr>
        <w:t>可实时跟踪的</w:t>
      </w:r>
      <w:proofErr w:type="gramStart"/>
      <w:r>
        <w:rPr>
          <w:rFonts w:hint="eastAsia"/>
        </w:rPr>
        <w:t>物料占</w:t>
      </w:r>
      <w:proofErr w:type="gramEnd"/>
      <w:r>
        <w:rPr>
          <w:rFonts w:hint="eastAsia"/>
        </w:rPr>
        <w:t>全部配送物料总量的比例；</w:t>
      </w:r>
    </w:p>
    <w:p w14:paraId="38879EF8" w14:textId="46362E82" w:rsidR="007C3331" w:rsidRDefault="007C3331" w:rsidP="007C3331">
      <w:pPr>
        <w:pStyle w:val="af2"/>
      </w:pPr>
      <w:r>
        <w:rPr>
          <w:rFonts w:hint="eastAsia"/>
        </w:rPr>
        <w:t>库存资金周转率（次/年）。</w:t>
      </w:r>
    </w:p>
    <w:p w14:paraId="27A2FDF4" w14:textId="4EC66CDA" w:rsidR="00EA04B0" w:rsidRDefault="00EA04B0" w:rsidP="00EA04B0">
      <w:pPr>
        <w:pStyle w:val="affd"/>
        <w:spacing w:before="156" w:after="156"/>
      </w:pPr>
      <w:bookmarkStart w:id="70" w:name="_Toc136243764"/>
      <w:bookmarkStart w:id="71" w:name="_Toc136243798"/>
      <w:r>
        <w:rPr>
          <w:rFonts w:hint="eastAsia"/>
        </w:rPr>
        <w:lastRenderedPageBreak/>
        <w:t>质量管控</w:t>
      </w:r>
      <w:bookmarkEnd w:id="70"/>
      <w:bookmarkEnd w:id="71"/>
    </w:p>
    <w:p w14:paraId="5887CE58" w14:textId="77777777" w:rsidR="00EA04B0" w:rsidRDefault="00EA04B0" w:rsidP="00EA04B0">
      <w:pPr>
        <w:pStyle w:val="affffb"/>
        <w:ind w:firstLine="420"/>
      </w:pPr>
      <w:r>
        <w:rPr>
          <w:rFonts w:hint="eastAsia"/>
        </w:rPr>
        <w:t>应对质量管控的范围、目标、方法、模型、数据、实施效果、人员配置和责任、持续改进等维度展开评估，评估内容包括但不限于质量数据采集、质量监控、质量追溯、质量改进等关键环节。相应的质量管控体系可参考GB/T 19001-2016。</w:t>
      </w:r>
    </w:p>
    <w:p w14:paraId="6D03F5D6" w14:textId="77777777" w:rsidR="00EA04B0" w:rsidRDefault="00EA04B0" w:rsidP="00EA04B0">
      <w:pPr>
        <w:pStyle w:val="affffb"/>
        <w:ind w:firstLine="420"/>
      </w:pPr>
      <w:r>
        <w:rPr>
          <w:rFonts w:hint="eastAsia"/>
        </w:rPr>
        <w:t>应对生产全过程中的质量进行管控，应建立数字化的质量档案，宜使用在线质量检测的方式，宜构建质量管理信息系统。</w:t>
      </w:r>
    </w:p>
    <w:p w14:paraId="2D4AC9F4" w14:textId="3F6961BA" w:rsidR="00EA04B0" w:rsidRDefault="00EA04B0" w:rsidP="00EA04B0">
      <w:pPr>
        <w:pStyle w:val="affffb"/>
        <w:ind w:firstLine="420"/>
      </w:pPr>
      <w:r>
        <w:rPr>
          <w:rFonts w:hint="eastAsia"/>
        </w:rPr>
        <w:t>应从以下方面展开评估工作：</w:t>
      </w:r>
    </w:p>
    <w:p w14:paraId="48D70133" w14:textId="65589780" w:rsidR="00EA04B0" w:rsidRDefault="00EA04B0" w:rsidP="00EA04B0">
      <w:pPr>
        <w:pStyle w:val="af2"/>
      </w:pPr>
      <w:r w:rsidRPr="00EA04B0">
        <w:rPr>
          <w:rFonts w:hint="eastAsia"/>
        </w:rPr>
        <w:t>智能在线检测。应使用智能检测装备，融合缺陷机理分析、物性和成分分析和机器视觉等技术，开展产品质量等在线检测、分析和结果判定；</w:t>
      </w:r>
    </w:p>
    <w:p w14:paraId="12B8FB52" w14:textId="6D9D5612" w:rsidR="00EA04B0" w:rsidRDefault="00EA04B0" w:rsidP="00EA04B0">
      <w:pPr>
        <w:pStyle w:val="af2"/>
      </w:pPr>
      <w:r w:rsidRPr="00EA04B0">
        <w:rPr>
          <w:rFonts w:hint="eastAsia"/>
        </w:rPr>
        <w:t>质量精准追溯。应建设质量管理系统（QMS），集成条码、标识和区块链等技术，采集产品原料、生产过程、客户使用的质量信息，实现产品质量精准追溯</w:t>
      </w:r>
      <w:r>
        <w:rPr>
          <w:rFonts w:hint="eastAsia"/>
        </w:rPr>
        <w:t>；</w:t>
      </w:r>
    </w:p>
    <w:p w14:paraId="47FBE820" w14:textId="55BE4BBE" w:rsidR="00EA04B0" w:rsidRDefault="00EA04B0" w:rsidP="00EA04B0">
      <w:pPr>
        <w:pStyle w:val="af2"/>
      </w:pPr>
      <w:r w:rsidRPr="00EA04B0">
        <w:rPr>
          <w:rFonts w:hint="eastAsia"/>
        </w:rPr>
        <w:t>产品质量优化。应依托质量管理系统（QMS）和知识库，集成质量设计优化、质量机理分析等技术，进行产品质量影响因素识别、缺陷分析预测和质量优化提升；</w:t>
      </w:r>
    </w:p>
    <w:p w14:paraId="006C8906" w14:textId="3F216BB7" w:rsidR="00EA04B0" w:rsidRDefault="00EA04B0" w:rsidP="00EA04B0">
      <w:pPr>
        <w:pStyle w:val="af2"/>
      </w:pPr>
      <w:r w:rsidRPr="00EA04B0">
        <w:rPr>
          <w:rFonts w:hint="eastAsia"/>
        </w:rPr>
        <w:t>其他有关措施。</w:t>
      </w:r>
    </w:p>
    <w:p w14:paraId="2A2008FF" w14:textId="717969AB" w:rsidR="00EA04B0" w:rsidRDefault="00EA04B0" w:rsidP="00EA04B0">
      <w:pPr>
        <w:pStyle w:val="affffb"/>
        <w:ind w:firstLine="420"/>
      </w:pPr>
      <w:r w:rsidRPr="00EA04B0">
        <w:rPr>
          <w:rFonts w:hint="eastAsia"/>
        </w:rPr>
        <w:t>主要评估指标包括但不限于：</w:t>
      </w:r>
    </w:p>
    <w:p w14:paraId="59D7B6DC" w14:textId="6FA150D8" w:rsidR="00EA04B0" w:rsidRDefault="00EA04B0" w:rsidP="00EA04B0">
      <w:pPr>
        <w:pStyle w:val="af2"/>
      </w:pPr>
      <w:r w:rsidRPr="00EA04B0">
        <w:rPr>
          <w:rFonts w:hint="eastAsia"/>
        </w:rPr>
        <w:t>关键质量指标的在线监测率：关键指标实现在线监测的百分比；</w:t>
      </w:r>
    </w:p>
    <w:p w14:paraId="1AA75918" w14:textId="645095EC" w:rsidR="00EA04B0" w:rsidRDefault="00EA04B0" w:rsidP="00EA04B0">
      <w:pPr>
        <w:pStyle w:val="af2"/>
      </w:pPr>
      <w:r w:rsidRPr="00EA04B0">
        <w:rPr>
          <w:rFonts w:hint="eastAsia"/>
        </w:rPr>
        <w:t>返修率：指保修期内实际返修台数与修理台数之比；</w:t>
      </w:r>
    </w:p>
    <w:p w14:paraId="02945DBF" w14:textId="5DAC28F2" w:rsidR="00EA04B0" w:rsidRDefault="00EA04B0" w:rsidP="00EA04B0">
      <w:pPr>
        <w:pStyle w:val="af2"/>
      </w:pPr>
      <w:r w:rsidRPr="00EA04B0">
        <w:rPr>
          <w:rFonts w:hint="eastAsia"/>
        </w:rPr>
        <w:t>质量管控体系建设：是否建设有完备的质量管控体系，例如是否有相关的贯标和认证。</w:t>
      </w:r>
    </w:p>
    <w:p w14:paraId="30ABB87D" w14:textId="7CBAD3C2" w:rsidR="00EA04B0" w:rsidRDefault="00FD644F" w:rsidP="00FD644F">
      <w:pPr>
        <w:pStyle w:val="affd"/>
        <w:spacing w:before="156" w:after="156"/>
      </w:pPr>
      <w:bookmarkStart w:id="72" w:name="_Toc136243765"/>
      <w:bookmarkStart w:id="73" w:name="_Toc136243799"/>
      <w:r>
        <w:rPr>
          <w:rFonts w:hint="eastAsia"/>
        </w:rPr>
        <w:t>设备管理</w:t>
      </w:r>
      <w:bookmarkEnd w:id="72"/>
      <w:bookmarkEnd w:id="73"/>
    </w:p>
    <w:p w14:paraId="25B8DBDD" w14:textId="77777777" w:rsidR="000F37A4" w:rsidRDefault="000F37A4" w:rsidP="000F37A4">
      <w:pPr>
        <w:pStyle w:val="affffb"/>
        <w:ind w:firstLine="420"/>
      </w:pPr>
      <w:r>
        <w:rPr>
          <w:rFonts w:hint="eastAsia"/>
        </w:rPr>
        <w:t>应对设备管理的巡检、维护、监控、管理、优化等维度开展评估；</w:t>
      </w:r>
    </w:p>
    <w:p w14:paraId="3FD77105" w14:textId="77777777" w:rsidR="000F37A4" w:rsidRDefault="000F37A4" w:rsidP="000F37A4">
      <w:pPr>
        <w:pStyle w:val="affffb"/>
        <w:ind w:firstLine="420"/>
      </w:pPr>
      <w:r>
        <w:rPr>
          <w:rFonts w:hint="eastAsia"/>
        </w:rPr>
        <w:t>应对智能技术及智能化装备的应用情况进行评估；应对设备管理系统、故障预测与健康管理系统（PHM）、企业资产管理系统（EAM）等信息系统的建设及其成效进行评估；</w:t>
      </w:r>
    </w:p>
    <w:p w14:paraId="4717AE73" w14:textId="77777777" w:rsidR="000F37A4" w:rsidRDefault="000F37A4" w:rsidP="000F37A4">
      <w:pPr>
        <w:pStyle w:val="affffb"/>
        <w:ind w:firstLine="420"/>
      </w:pPr>
      <w:r>
        <w:rPr>
          <w:rFonts w:hint="eastAsia"/>
        </w:rPr>
        <w:t>应关注资产全生命周期管理和设备预测性维护的情况；宜考虑设备管理系统与ERP、MES等系统的信息交互及综合优化，例如基于设备综合效率分析，自动驱动工艺优化和生产作业计划优化等。 企业设备管理能力可参考GB/T 23021-2022 。</w:t>
      </w:r>
    </w:p>
    <w:p w14:paraId="265AC12C" w14:textId="35CCD804" w:rsidR="00FD644F" w:rsidRDefault="000F37A4" w:rsidP="000F37A4">
      <w:pPr>
        <w:pStyle w:val="affffb"/>
        <w:ind w:firstLine="420"/>
      </w:pPr>
      <w:r>
        <w:rPr>
          <w:rFonts w:hint="eastAsia"/>
        </w:rPr>
        <w:t>应从以下方面展开评估工作：</w:t>
      </w:r>
    </w:p>
    <w:p w14:paraId="0E87D26B" w14:textId="481522AC" w:rsidR="000F37A4" w:rsidRDefault="000F37A4" w:rsidP="000F37A4">
      <w:pPr>
        <w:pStyle w:val="af2"/>
      </w:pPr>
      <w:r w:rsidRPr="000F37A4">
        <w:rPr>
          <w:rFonts w:hint="eastAsia"/>
        </w:rPr>
        <w:t>自动巡检。应用工业机器人、智能巡检装备和设备管理系统，集成故障检测、机器视觉、AR/VR和5G等技术，实现对设备的高效巡检和异常报警等；</w:t>
      </w:r>
    </w:p>
    <w:p w14:paraId="6DE00111" w14:textId="2C56D345" w:rsidR="000F37A4" w:rsidRDefault="000F37A4" w:rsidP="000F37A4">
      <w:pPr>
        <w:pStyle w:val="af2"/>
      </w:pPr>
      <w:r w:rsidRPr="000F37A4">
        <w:rPr>
          <w:rFonts w:hint="eastAsia"/>
        </w:rPr>
        <w:t>智能维护管理。建设设备管理系统，应用大数据和AR/VR等技术，开展检维修计划优化、资源配置优化，虚拟检维修方案验证与技能实训；</w:t>
      </w:r>
    </w:p>
    <w:p w14:paraId="19F3B96A" w14:textId="4E553A0D" w:rsidR="000F37A4" w:rsidRDefault="000F37A4" w:rsidP="000F37A4">
      <w:pPr>
        <w:pStyle w:val="af2"/>
      </w:pPr>
      <w:r w:rsidRPr="000F37A4">
        <w:rPr>
          <w:rFonts w:hint="eastAsia"/>
        </w:rPr>
        <w:t>在线运行监测与故障诊断。建设设备管理系统，融合智能传感、故障机理分析、机器学习、物联网等技术，实现设备运行状态判定、性能分析和故障预警；</w:t>
      </w:r>
    </w:p>
    <w:p w14:paraId="36A0D499" w14:textId="2DA8241B" w:rsidR="000F37A4" w:rsidRDefault="000F37A4" w:rsidP="000F37A4">
      <w:pPr>
        <w:pStyle w:val="af2"/>
      </w:pPr>
      <w:r w:rsidRPr="000F37A4">
        <w:rPr>
          <w:rFonts w:hint="eastAsia"/>
        </w:rPr>
        <w:t>预测性维护与运行优化。构建故障预测与健康管理系统（PHM），集成故障机理分析、大数据、深度学习等技术，进行设备失效模式判断、预测性维护及运行参数调优；</w:t>
      </w:r>
    </w:p>
    <w:p w14:paraId="267DF4C7" w14:textId="45401DC7" w:rsidR="000F37A4" w:rsidRDefault="000F37A4" w:rsidP="000F37A4">
      <w:pPr>
        <w:pStyle w:val="af2"/>
      </w:pPr>
      <w:r w:rsidRPr="000F37A4">
        <w:rPr>
          <w:rFonts w:hint="eastAsia"/>
        </w:rPr>
        <w:t>资产全生命周期管理。建立企业资产管理系统（EAM），应用物联网、大数据和机器学习等技术，实现资产运行、检维修、改造、报废的全生命周期管理；</w:t>
      </w:r>
    </w:p>
    <w:p w14:paraId="47C33428" w14:textId="3A10F882" w:rsidR="000F37A4" w:rsidRDefault="000F37A4" w:rsidP="000F37A4">
      <w:pPr>
        <w:pStyle w:val="af2"/>
      </w:pPr>
      <w:r w:rsidRPr="000F37A4">
        <w:rPr>
          <w:rFonts w:hint="eastAsia"/>
        </w:rPr>
        <w:t>其他有关措施。</w:t>
      </w:r>
    </w:p>
    <w:p w14:paraId="381A7469" w14:textId="38E71CA3" w:rsidR="000F37A4" w:rsidRDefault="000F37A4" w:rsidP="000F37A4">
      <w:pPr>
        <w:pStyle w:val="af2"/>
        <w:numPr>
          <w:ilvl w:val="0"/>
          <w:numId w:val="0"/>
        </w:numPr>
        <w:ind w:left="425"/>
      </w:pPr>
      <w:r w:rsidRPr="000F37A4">
        <w:rPr>
          <w:rFonts w:hint="eastAsia"/>
        </w:rPr>
        <w:t>主要评估指标包括但不限于：</w:t>
      </w:r>
    </w:p>
    <w:p w14:paraId="6E38073C" w14:textId="77777777" w:rsidR="000F37A4" w:rsidRDefault="000F37A4" w:rsidP="000F37A4">
      <w:pPr>
        <w:pStyle w:val="af2"/>
      </w:pPr>
      <w:r>
        <w:rPr>
          <w:rFonts w:hint="eastAsia"/>
        </w:rPr>
        <w:t>能够实现设备信息自动采集的设施数量占设备设施总数量的比例；</w:t>
      </w:r>
    </w:p>
    <w:p w14:paraId="767A6DDF" w14:textId="77777777" w:rsidR="000F37A4" w:rsidRDefault="000F37A4" w:rsidP="000F37A4">
      <w:pPr>
        <w:pStyle w:val="af2"/>
      </w:pPr>
      <w:r>
        <w:rPr>
          <w:rFonts w:hint="eastAsia"/>
        </w:rPr>
        <w:t>能够实现在线管控的设备设施数量占设备设施总数量的比例；</w:t>
      </w:r>
    </w:p>
    <w:p w14:paraId="51D60590" w14:textId="77777777" w:rsidR="000F37A4" w:rsidRDefault="000F37A4" w:rsidP="000F37A4">
      <w:pPr>
        <w:pStyle w:val="af2"/>
      </w:pPr>
      <w:r>
        <w:rPr>
          <w:rFonts w:hint="eastAsia"/>
        </w:rPr>
        <w:t>设备综合利用效率值；</w:t>
      </w:r>
    </w:p>
    <w:p w14:paraId="154265DF" w14:textId="1D943B18" w:rsidR="000F37A4" w:rsidRDefault="000F37A4" w:rsidP="000F37A4">
      <w:pPr>
        <w:pStyle w:val="af2"/>
      </w:pPr>
      <w:r>
        <w:rPr>
          <w:rFonts w:hint="eastAsia"/>
        </w:rPr>
        <w:lastRenderedPageBreak/>
        <w:t>生产设备数字化管理能力成熟度，该指标可参考GB/T 39116—2020有关内容。</w:t>
      </w:r>
    </w:p>
    <w:p w14:paraId="7734B40E" w14:textId="4B3CC28B" w:rsidR="00127A29" w:rsidRDefault="00127A29" w:rsidP="00127A29">
      <w:pPr>
        <w:pStyle w:val="affd"/>
        <w:spacing w:before="156" w:after="156"/>
      </w:pPr>
      <w:bookmarkStart w:id="74" w:name="_Toc136243766"/>
      <w:bookmarkStart w:id="75" w:name="_Toc136243800"/>
      <w:r>
        <w:rPr>
          <w:rFonts w:hint="eastAsia"/>
        </w:rPr>
        <w:t>安全管控</w:t>
      </w:r>
      <w:bookmarkEnd w:id="74"/>
      <w:bookmarkEnd w:id="75"/>
    </w:p>
    <w:p w14:paraId="2D9FF4C2" w14:textId="77777777" w:rsidR="00127A29" w:rsidRDefault="00127A29" w:rsidP="00127A29">
      <w:pPr>
        <w:pStyle w:val="affffb"/>
        <w:ind w:firstLine="420"/>
      </w:pPr>
      <w:r>
        <w:rPr>
          <w:rFonts w:hint="eastAsia"/>
        </w:rPr>
        <w:t>覆盖场景的全环节全要素涉及到的安全需求，应有明确的安全组织架构和责任人、具体可行的安全制度、应急响应策略和必要的安全管控技术措施。</w:t>
      </w:r>
    </w:p>
    <w:p w14:paraId="6C7D8586" w14:textId="77777777" w:rsidR="00127A29" w:rsidRDefault="00127A29" w:rsidP="00127A29">
      <w:pPr>
        <w:pStyle w:val="affffb"/>
        <w:ind w:firstLine="420"/>
      </w:pPr>
      <w:r>
        <w:rPr>
          <w:rFonts w:hint="eastAsia"/>
        </w:rPr>
        <w:t>应明确安全目标、范围、管控技术措施和应急响应策略。</w:t>
      </w:r>
    </w:p>
    <w:p w14:paraId="267857B9" w14:textId="77777777" w:rsidR="00127A29" w:rsidRDefault="00127A29" w:rsidP="00127A29">
      <w:pPr>
        <w:pStyle w:val="affffb"/>
        <w:ind w:firstLine="420"/>
      </w:pPr>
      <w:r>
        <w:rPr>
          <w:rFonts w:hint="eastAsia"/>
        </w:rPr>
        <w:t>应采取的安全管控措施包括但不限于：安全隐患识别、安全态势感知、安全事件决策和应急联动响应、安全感知装置和安全生产管理系统，集成危险和可操作性分析、机器视觉等技术、危化品管理系统，应用智能传感、理化特征分析和专家系统等技术。</w:t>
      </w:r>
    </w:p>
    <w:p w14:paraId="75003538" w14:textId="3C4B186C" w:rsidR="00127A29" w:rsidRDefault="00127A29" w:rsidP="00127A29">
      <w:pPr>
        <w:pStyle w:val="affffb"/>
        <w:ind w:firstLine="420"/>
      </w:pPr>
      <w:r>
        <w:rPr>
          <w:rFonts w:hint="eastAsia"/>
        </w:rPr>
        <w:t>应从以下方面展开评估工作：</w:t>
      </w:r>
    </w:p>
    <w:p w14:paraId="27F4BDB4" w14:textId="781ED3E6" w:rsidR="00127A29" w:rsidRDefault="00127A29" w:rsidP="00127A29">
      <w:pPr>
        <w:pStyle w:val="af2"/>
      </w:pPr>
      <w:r w:rsidRPr="00127A29">
        <w:rPr>
          <w:rFonts w:hint="eastAsia"/>
        </w:rPr>
        <w:t>安全风险实时监测与识别，依托安全感知装置和安全生产管理系统，集成危险和可操作性分析、机器视觉等技术，进行安全风险动态感知和精准识别；</w:t>
      </w:r>
    </w:p>
    <w:p w14:paraId="51B405F4" w14:textId="2F06889B" w:rsidR="00127A29" w:rsidRDefault="00127A29" w:rsidP="00127A29">
      <w:pPr>
        <w:pStyle w:val="af2"/>
      </w:pPr>
      <w:r w:rsidRPr="00127A29">
        <w:rPr>
          <w:rFonts w:hint="eastAsia"/>
        </w:rPr>
        <w:t>安全事件智能决策与应急联动，应基于安全事件联动响应处置机制和应急处置预案库，融合大数据、专家系统等技术，实现安全事件处置的智能决策和快速响应；</w:t>
      </w:r>
    </w:p>
    <w:p w14:paraId="28B3818B" w14:textId="3B17CF04" w:rsidR="00127A29" w:rsidRDefault="00127A29" w:rsidP="00127A29">
      <w:pPr>
        <w:pStyle w:val="af2"/>
      </w:pPr>
      <w:r w:rsidRPr="00127A29">
        <w:rPr>
          <w:rFonts w:hint="eastAsia"/>
        </w:rPr>
        <w:t>危化品智能管控，应建设危化品管理系统，应用智能传感、理化特征分析和专家系统等技术，实现危化品存量、位置、状态的实时监测、异常预警与全过程管控；</w:t>
      </w:r>
    </w:p>
    <w:p w14:paraId="1B6D9270" w14:textId="592F23D2" w:rsidR="00127A29" w:rsidRDefault="00127A29" w:rsidP="00127A29">
      <w:pPr>
        <w:pStyle w:val="af2"/>
      </w:pPr>
      <w:r w:rsidRPr="00127A29">
        <w:rPr>
          <w:rFonts w:hint="eastAsia"/>
        </w:rPr>
        <w:t>危险作业自动化，应依托自动化装备，集成智能传感、机器视觉和5G等技术，实现危险作业环节的少人化、无人化；</w:t>
      </w:r>
    </w:p>
    <w:p w14:paraId="007E15B8" w14:textId="6861CE13" w:rsidR="00127A29" w:rsidRDefault="00127A29" w:rsidP="00127A29">
      <w:pPr>
        <w:pStyle w:val="af2"/>
      </w:pPr>
      <w:r w:rsidRPr="00127A29">
        <w:rPr>
          <w:rFonts w:hint="eastAsia"/>
        </w:rPr>
        <w:t>其他有关措施。</w:t>
      </w:r>
    </w:p>
    <w:p w14:paraId="0B2B9003" w14:textId="02CB6F90" w:rsidR="00127A29" w:rsidRDefault="00127A29" w:rsidP="00127A29">
      <w:pPr>
        <w:pStyle w:val="affffb"/>
        <w:ind w:firstLine="420"/>
      </w:pPr>
      <w:r w:rsidRPr="00127A29">
        <w:rPr>
          <w:rFonts w:hint="eastAsia"/>
        </w:rPr>
        <w:t>主要评估指标包括但不限于：</w:t>
      </w:r>
    </w:p>
    <w:p w14:paraId="5183AA26" w14:textId="78F0E12D" w:rsidR="00127A29" w:rsidRDefault="00127A29" w:rsidP="00127A29">
      <w:pPr>
        <w:pStyle w:val="af2"/>
      </w:pPr>
      <w:r w:rsidRPr="00127A29">
        <w:rPr>
          <w:rFonts w:hint="eastAsia"/>
        </w:rPr>
        <w:t>安全风险实时监测比率：关键指标实现实时在线监测的百分比；</w:t>
      </w:r>
    </w:p>
    <w:p w14:paraId="4BFB6FB6" w14:textId="530AC721" w:rsidR="00127A29" w:rsidRDefault="00127A29" w:rsidP="00127A29">
      <w:pPr>
        <w:pStyle w:val="af2"/>
      </w:pPr>
      <w:r w:rsidRPr="00127A29">
        <w:rPr>
          <w:rFonts w:hint="eastAsia"/>
        </w:rPr>
        <w:t>安全事件智能决策与应急联动：是否建立了行之有效的安全事件智能联动和推送机制。</w:t>
      </w:r>
    </w:p>
    <w:p w14:paraId="5F862DE7" w14:textId="3AB7CBD9" w:rsidR="00127A29" w:rsidRDefault="00127A29" w:rsidP="00127A29">
      <w:pPr>
        <w:pStyle w:val="affd"/>
        <w:spacing w:before="156" w:after="156"/>
      </w:pPr>
      <w:bookmarkStart w:id="76" w:name="_Toc136243767"/>
      <w:bookmarkStart w:id="77" w:name="_Toc136243801"/>
      <w:r>
        <w:rPr>
          <w:rFonts w:hint="eastAsia"/>
        </w:rPr>
        <w:t>能源管理</w:t>
      </w:r>
      <w:bookmarkEnd w:id="76"/>
      <w:bookmarkEnd w:id="77"/>
    </w:p>
    <w:p w14:paraId="55E3635D" w14:textId="77777777" w:rsidR="00127A29" w:rsidRDefault="00127A29" w:rsidP="00127A29">
      <w:pPr>
        <w:pStyle w:val="affffb"/>
        <w:ind w:firstLine="420"/>
      </w:pPr>
      <w:r>
        <w:rPr>
          <w:rFonts w:hint="eastAsia"/>
        </w:rPr>
        <w:t>应从能源系统建立情况、能耗数据采集情况、能耗优化及平衡调度等维度展开评估。应建立能源管理系统，集成智能传感、大数据等技术，全面采集、计量和可视化监测全环节、全要素的能耗数据，实现能耗数据的高效管理。</w:t>
      </w:r>
    </w:p>
    <w:p w14:paraId="0F67D934" w14:textId="77777777" w:rsidR="00127A29" w:rsidRDefault="00127A29" w:rsidP="00127A29">
      <w:pPr>
        <w:pStyle w:val="affffb"/>
        <w:ind w:firstLine="420"/>
      </w:pPr>
      <w:r>
        <w:rPr>
          <w:rFonts w:hint="eastAsia"/>
        </w:rPr>
        <w:t>为提高能源利用效率，应依托能源管理系统，采用能效优化机理分析、大数据和深度学习等技术，基于设备运行参数或工艺参数进行优化，实现能源利用率的提升。</w:t>
      </w:r>
    </w:p>
    <w:p w14:paraId="38141534" w14:textId="4B9DD8E9" w:rsidR="00127A29" w:rsidRDefault="00127A29" w:rsidP="00127A29">
      <w:pPr>
        <w:pStyle w:val="affffb"/>
        <w:ind w:firstLine="420"/>
      </w:pPr>
      <w:r>
        <w:rPr>
          <w:rFonts w:hint="eastAsia"/>
        </w:rPr>
        <w:t>应考察能源管理的实施水平和效果，重点从以下方面展开评估：</w:t>
      </w:r>
    </w:p>
    <w:p w14:paraId="01973B37" w14:textId="2152D796" w:rsidR="00127A29" w:rsidRDefault="00127A29" w:rsidP="00127A29">
      <w:pPr>
        <w:pStyle w:val="af2"/>
      </w:pPr>
      <w:r w:rsidRPr="00127A29">
        <w:rPr>
          <w:rFonts w:hint="eastAsia"/>
        </w:rPr>
        <w:t>能耗数据监测：应建立能源管理系统（EMS），集成智能传感、大数据等技术，开展全环节、全要素能耗数据采集、计量和可视化监测；</w:t>
      </w:r>
    </w:p>
    <w:p w14:paraId="02256A51" w14:textId="2B5CACBE" w:rsidR="00127A29" w:rsidRDefault="00127A29" w:rsidP="00127A29">
      <w:pPr>
        <w:pStyle w:val="af2"/>
      </w:pPr>
      <w:r w:rsidRPr="00127A29">
        <w:rPr>
          <w:rFonts w:hint="eastAsia"/>
        </w:rPr>
        <w:t>能效优化：应依托能源管理系统（EMS），采用能效优化机理分析、大数据和深度学习等技术，基于设备运行参数或工艺参数优化，实现能源利用率提升；</w:t>
      </w:r>
    </w:p>
    <w:p w14:paraId="1D5BC234" w14:textId="48FC322C" w:rsidR="00127A29" w:rsidRDefault="00127A29" w:rsidP="00127A29">
      <w:pPr>
        <w:pStyle w:val="af2"/>
      </w:pPr>
      <w:r w:rsidRPr="00127A29">
        <w:rPr>
          <w:rFonts w:hint="eastAsia"/>
        </w:rPr>
        <w:t>能源平衡与调度：应依托能源管理系统（EMS），采用融合机理分析、大数据等技术，进行能源消耗量预测，实现关键装备、关键环节能源的综合平衡与优化调度；</w:t>
      </w:r>
    </w:p>
    <w:p w14:paraId="0E1D8CD7" w14:textId="76057E84" w:rsidR="00127A29" w:rsidRDefault="00127A29" w:rsidP="00127A29">
      <w:pPr>
        <w:pStyle w:val="af2"/>
      </w:pPr>
      <w:r w:rsidRPr="00127A29">
        <w:rPr>
          <w:rFonts w:hint="eastAsia"/>
        </w:rPr>
        <w:t>其他有关措施。</w:t>
      </w:r>
    </w:p>
    <w:p w14:paraId="4BD390C7" w14:textId="1BA9E15F" w:rsidR="00127A29" w:rsidRDefault="00127A29" w:rsidP="00127A29">
      <w:pPr>
        <w:pStyle w:val="affffb"/>
        <w:ind w:firstLine="420"/>
      </w:pPr>
      <w:r w:rsidRPr="00127A29">
        <w:rPr>
          <w:rFonts w:hint="eastAsia"/>
        </w:rPr>
        <w:t>主要评估指标包括但不限于：</w:t>
      </w:r>
    </w:p>
    <w:p w14:paraId="5F37B035" w14:textId="0B133A98" w:rsidR="00127A29" w:rsidRDefault="00127A29" w:rsidP="00127A29">
      <w:pPr>
        <w:pStyle w:val="af2"/>
      </w:pPr>
      <w:r w:rsidRPr="00127A29">
        <w:rPr>
          <w:rFonts w:hint="eastAsia"/>
        </w:rPr>
        <w:t>能耗管理基础设施建设情况：是否部署并应用了能源管理系统；</w:t>
      </w:r>
    </w:p>
    <w:p w14:paraId="7BBB8A98" w14:textId="29823A61" w:rsidR="00127A29" w:rsidRDefault="00127A29" w:rsidP="00127A29">
      <w:pPr>
        <w:pStyle w:val="af2"/>
      </w:pPr>
      <w:r w:rsidRPr="00127A29">
        <w:rPr>
          <w:rFonts w:hint="eastAsia"/>
        </w:rPr>
        <w:t>能源消耗控制率：能源消耗量与预算计划或目标值的比值，反映能源管理的有效性；</w:t>
      </w:r>
    </w:p>
    <w:p w14:paraId="0406662C" w14:textId="38574E58" w:rsidR="00127A29" w:rsidRDefault="00127A29" w:rsidP="00127A29">
      <w:pPr>
        <w:pStyle w:val="af2"/>
      </w:pPr>
      <w:r w:rsidRPr="00127A29">
        <w:rPr>
          <w:rFonts w:hint="eastAsia"/>
        </w:rPr>
        <w:t>能源绩效指标：反映组织能源绩效水平的指标，采用能源消耗总量和产出量之间的比值来表示，例如单位面积能耗、单位产品能耗等；</w:t>
      </w:r>
    </w:p>
    <w:p w14:paraId="08656AC0" w14:textId="6ADDA23C" w:rsidR="00127A29" w:rsidRDefault="00127A29" w:rsidP="00127A29">
      <w:pPr>
        <w:pStyle w:val="af2"/>
      </w:pPr>
      <w:r w:rsidRPr="00127A29">
        <w:rPr>
          <w:rFonts w:hint="eastAsia"/>
        </w:rPr>
        <w:lastRenderedPageBreak/>
        <w:t>能源绩效改进指标（</w:t>
      </w:r>
      <w:proofErr w:type="spellStart"/>
      <w:r w:rsidRPr="00127A29">
        <w:rPr>
          <w:rFonts w:hint="eastAsia"/>
        </w:rPr>
        <w:t>EnPII</w:t>
      </w:r>
      <w:proofErr w:type="spellEnd"/>
      <w:r w:rsidRPr="00127A29">
        <w:rPr>
          <w:rFonts w:hint="eastAsia"/>
        </w:rPr>
        <w:t>）：反映组织能源绩效改进水平的指标，采用能源消耗总量和基准值之间的比值来表示，例如能源消耗总量下降率、单位产品能耗下降率等。</w:t>
      </w:r>
    </w:p>
    <w:p w14:paraId="53A5C9FD" w14:textId="45C91412" w:rsidR="00127A29" w:rsidRDefault="00CA552A" w:rsidP="00CA552A">
      <w:pPr>
        <w:pStyle w:val="affd"/>
        <w:spacing w:before="156" w:after="156"/>
      </w:pPr>
      <w:bookmarkStart w:id="78" w:name="_Toc136243768"/>
      <w:bookmarkStart w:id="79" w:name="_Toc136243802"/>
      <w:proofErr w:type="gramStart"/>
      <w:r>
        <w:rPr>
          <w:rFonts w:hint="eastAsia"/>
        </w:rPr>
        <w:t>环保管</w:t>
      </w:r>
      <w:proofErr w:type="gramEnd"/>
      <w:r>
        <w:rPr>
          <w:rFonts w:hint="eastAsia"/>
        </w:rPr>
        <w:t>控</w:t>
      </w:r>
      <w:bookmarkEnd w:id="78"/>
      <w:bookmarkEnd w:id="79"/>
    </w:p>
    <w:p w14:paraId="35EB1848" w14:textId="77777777" w:rsidR="00CA552A" w:rsidRDefault="00CA552A" w:rsidP="00CA552A">
      <w:pPr>
        <w:pStyle w:val="affffb"/>
        <w:ind w:firstLine="420"/>
      </w:pPr>
      <w:r>
        <w:rPr>
          <w:rFonts w:hint="eastAsia"/>
        </w:rPr>
        <w:t>应从环保管控的平台构建、数据采集、排放预警、管控、优化以及碳排放管理等维度展开评估。应对环境污染物进行实时监测和分析，可预测和预警环境污染风险。应具备安全可靠的数据存储和传输机制，以确保数据的安全性和完整性。应当支持多种类型的环境监测设备和数据采集装置，并能够对设备进行远程监控和管理。</w:t>
      </w:r>
    </w:p>
    <w:p w14:paraId="170F56FA" w14:textId="77777777" w:rsidR="00CA552A" w:rsidRDefault="00CA552A" w:rsidP="00CA552A">
      <w:pPr>
        <w:pStyle w:val="affffb"/>
        <w:ind w:firstLine="420"/>
      </w:pPr>
      <w:r>
        <w:rPr>
          <w:rFonts w:hint="eastAsia"/>
        </w:rPr>
        <w:t>应构建环保管理平台，支持多种类型的环境监测设备和数据采集装置，并能够对设备进行远程监控和管理，以确保设备的正常运行和数据的准确采集。宜建立固废信息管理平台，对固废处置进行全面管控。根据所构建平台应采用可视化方式展现，并支持数据导出和共享。</w:t>
      </w:r>
    </w:p>
    <w:p w14:paraId="4E13D014" w14:textId="655D0B0D" w:rsidR="00CA552A" w:rsidRDefault="00CA552A" w:rsidP="00CA552A">
      <w:pPr>
        <w:pStyle w:val="affffb"/>
        <w:ind w:firstLine="420"/>
      </w:pPr>
      <w:r>
        <w:rPr>
          <w:rFonts w:hint="eastAsia"/>
        </w:rPr>
        <w:t>应主要从以下方面展开评估：</w:t>
      </w:r>
    </w:p>
    <w:p w14:paraId="3D7DE650" w14:textId="73049EDF" w:rsidR="00CA552A" w:rsidRDefault="00CA552A" w:rsidP="00CA552A">
      <w:pPr>
        <w:pStyle w:val="af2"/>
      </w:pPr>
      <w:r w:rsidRPr="00CA552A">
        <w:rPr>
          <w:rFonts w:hint="eastAsia"/>
        </w:rPr>
        <w:t>污染源管理与环境监测，应构建环保管理平台，采用机器视觉、智能传感和大数据等技术进行污染源管理，应实现全过程环保数据的采集、监控与报警；</w:t>
      </w:r>
    </w:p>
    <w:p w14:paraId="134FD856" w14:textId="02392E49" w:rsidR="00CA552A" w:rsidRDefault="00CA552A" w:rsidP="00CA552A">
      <w:pPr>
        <w:pStyle w:val="af2"/>
      </w:pPr>
      <w:r w:rsidRPr="00CA552A">
        <w:rPr>
          <w:rFonts w:hint="eastAsia"/>
        </w:rPr>
        <w:t>排放预警与管控，应依托环保管理平台，集成机器视觉、智能传感和大数据等技术，实现排放实时监测、分析预警和排放优化方案辅助决策；</w:t>
      </w:r>
    </w:p>
    <w:p w14:paraId="66B16708" w14:textId="060EE8B7" w:rsidR="00CA552A" w:rsidRDefault="00CA552A" w:rsidP="00CA552A">
      <w:pPr>
        <w:pStyle w:val="af2"/>
      </w:pPr>
      <w:r w:rsidRPr="00CA552A">
        <w:rPr>
          <w:rFonts w:hint="eastAsia"/>
        </w:rPr>
        <w:t>固废处置与再利用，应搭建固废信息管理平台，融合条码、物联网和5G等技术，进行固废处置与循环再利用全过程监控、追溯；</w:t>
      </w:r>
    </w:p>
    <w:p w14:paraId="05027599" w14:textId="29DA5773" w:rsidR="00CA552A" w:rsidRDefault="00CA552A" w:rsidP="00CA552A">
      <w:pPr>
        <w:pStyle w:val="af2"/>
      </w:pPr>
      <w:r w:rsidRPr="00CA552A">
        <w:rPr>
          <w:rFonts w:hint="eastAsia"/>
        </w:rPr>
        <w:t>其他有关措施。</w:t>
      </w:r>
    </w:p>
    <w:p w14:paraId="77A3F735" w14:textId="77777777" w:rsidR="00CA552A" w:rsidRDefault="00CA552A" w:rsidP="00CA552A">
      <w:pPr>
        <w:pStyle w:val="affffb"/>
        <w:ind w:firstLine="420"/>
      </w:pPr>
      <w:r>
        <w:rPr>
          <w:rFonts w:hint="eastAsia"/>
        </w:rPr>
        <w:t>应评估碳资产管理实施情况，包括开发碳资产管理平台，集成智能传感、大数据和区块链等技术，实现全流程碳排放追踪、分析、核算和交易。</w:t>
      </w:r>
    </w:p>
    <w:p w14:paraId="3859AC1F" w14:textId="678F268E" w:rsidR="00CA552A" w:rsidRDefault="00CA552A" w:rsidP="00CA552A">
      <w:pPr>
        <w:pStyle w:val="affffb"/>
        <w:ind w:firstLine="420"/>
      </w:pPr>
      <w:r>
        <w:rPr>
          <w:rFonts w:hint="eastAsia"/>
        </w:rPr>
        <w:t>主要评估指标包括但不限于：</w:t>
      </w:r>
    </w:p>
    <w:p w14:paraId="79C70FB7" w14:textId="05C1FE19" w:rsidR="00CA552A" w:rsidRDefault="00CA552A" w:rsidP="00CA552A">
      <w:pPr>
        <w:pStyle w:val="af2"/>
      </w:pPr>
      <w:r w:rsidRPr="00CA552A">
        <w:rPr>
          <w:rFonts w:hint="eastAsia"/>
        </w:rPr>
        <w:t>污染源管理与环境监测设施建设情况：是否部署并应用了环保管理平台，采集了必要的环保相关数据，并能够进行排放预警和管控；</w:t>
      </w:r>
    </w:p>
    <w:p w14:paraId="7E3DAF57" w14:textId="402A95C3" w:rsidR="00CA552A" w:rsidRDefault="00CA552A" w:rsidP="00CA552A">
      <w:pPr>
        <w:pStyle w:val="af2"/>
      </w:pPr>
      <w:r w:rsidRPr="00CA552A">
        <w:rPr>
          <w:rFonts w:hint="eastAsia"/>
        </w:rPr>
        <w:t>设施运行效果类指标：反应环境保护设施运行的环保性能、资源能源消耗、技术经济性能、运行管理和设备状况等运行绩效的指标；</w:t>
      </w:r>
    </w:p>
    <w:p w14:paraId="2A7EBBFB" w14:textId="77777777" w:rsidR="00CA552A" w:rsidRDefault="00CA552A" w:rsidP="00CA552A">
      <w:pPr>
        <w:pStyle w:val="af2"/>
      </w:pPr>
      <w:r>
        <w:rPr>
          <w:rFonts w:hint="eastAsia"/>
        </w:rPr>
        <w:t>污染物排放量变化率：实施前后污染物排放量变化的比率；</w:t>
      </w:r>
    </w:p>
    <w:p w14:paraId="3CC033D4" w14:textId="7B3F1E64" w:rsidR="00CA552A" w:rsidRDefault="00CA552A" w:rsidP="00CA552A">
      <w:pPr>
        <w:pStyle w:val="af2"/>
      </w:pPr>
      <w:r>
        <w:rPr>
          <w:rFonts w:hint="eastAsia"/>
        </w:rPr>
        <w:t>环境监测数据变化率：实施前后环境监测数据的变化比率。</w:t>
      </w:r>
    </w:p>
    <w:p w14:paraId="3F7DD80A" w14:textId="4D1841B1" w:rsidR="00CA552A" w:rsidRDefault="00545798" w:rsidP="00CA552A">
      <w:pPr>
        <w:pStyle w:val="affd"/>
        <w:spacing w:before="156" w:after="156"/>
      </w:pPr>
      <w:bookmarkStart w:id="80" w:name="_Toc136243769"/>
      <w:bookmarkStart w:id="81" w:name="_Toc136243803"/>
      <w:r>
        <w:rPr>
          <w:rFonts w:hint="eastAsia"/>
        </w:rPr>
        <w:t>营销管理</w:t>
      </w:r>
      <w:bookmarkEnd w:id="80"/>
      <w:bookmarkEnd w:id="81"/>
    </w:p>
    <w:p w14:paraId="3C2C252C" w14:textId="77777777" w:rsidR="00545798" w:rsidRDefault="00545798" w:rsidP="00545798">
      <w:pPr>
        <w:pStyle w:val="affffb"/>
        <w:ind w:firstLine="420"/>
      </w:pPr>
      <w:r>
        <w:rPr>
          <w:rFonts w:hint="eastAsia"/>
        </w:rPr>
        <w:t>应从市场趋势预测能力、用户需求挖掘、客户数据分析和销售计划优化、销售驱动业务优化和实施效果等方面进行评估。应综合数据分析和挖掘、移动互联网、人工智能等技术，实现营销智能化自动化，更好地针对市场快速反应，制定精准的营销策略。</w:t>
      </w:r>
    </w:p>
    <w:p w14:paraId="049AD0FF" w14:textId="77777777" w:rsidR="00545798" w:rsidRDefault="00545798" w:rsidP="00545798">
      <w:pPr>
        <w:pStyle w:val="affffb"/>
        <w:ind w:firstLine="420"/>
      </w:pPr>
      <w:r>
        <w:rPr>
          <w:rFonts w:hint="eastAsia"/>
        </w:rPr>
        <w:t>应建立营销策略迭代提升机制。应建立客户关系管理系统，收集、整合和分析各种数据，包括但不限于市场、客户、销售等方面，以便更好地理解客户需求、市场趋势和业务表现，有效支撑企业决策。</w:t>
      </w:r>
    </w:p>
    <w:p w14:paraId="369CF6FF" w14:textId="4F5368B1" w:rsidR="00545798" w:rsidRDefault="00545798" w:rsidP="00545798">
      <w:pPr>
        <w:pStyle w:val="affffb"/>
        <w:ind w:firstLine="420"/>
      </w:pPr>
      <w:r>
        <w:rPr>
          <w:rFonts w:hint="eastAsia"/>
        </w:rPr>
        <w:t>应主要从以下方面展开评估：</w:t>
      </w:r>
    </w:p>
    <w:p w14:paraId="4DE43E05" w14:textId="795D2724" w:rsidR="00545798" w:rsidRDefault="00545798" w:rsidP="00545798">
      <w:pPr>
        <w:pStyle w:val="af2"/>
      </w:pPr>
      <w:r w:rsidRPr="00545798">
        <w:rPr>
          <w:rFonts w:hint="eastAsia"/>
        </w:rPr>
        <w:t>市场快速分析预测。应用大数据、深度学习等技术，实现对市场未来供求趋势、影响因素及其变化规律的精准分析、判断和预测；</w:t>
      </w:r>
    </w:p>
    <w:p w14:paraId="05B37888" w14:textId="02A3EDDB" w:rsidR="00545798" w:rsidRDefault="00545798" w:rsidP="00545798">
      <w:pPr>
        <w:pStyle w:val="af2"/>
      </w:pPr>
      <w:r w:rsidRPr="00545798">
        <w:rPr>
          <w:rFonts w:hint="eastAsia"/>
        </w:rPr>
        <w:t>销售计划动态优化。应依托客户关系管理系统（CRM），应用大数据、机器学习等技术，挖掘分析客户信息，构建用户画像和需求预测模型，制定精准销售计划；</w:t>
      </w:r>
    </w:p>
    <w:p w14:paraId="65E8AF1E" w14:textId="07586390" w:rsidR="00545798" w:rsidRDefault="00545798" w:rsidP="00545798">
      <w:pPr>
        <w:pStyle w:val="af2"/>
      </w:pPr>
      <w:r w:rsidRPr="00545798">
        <w:rPr>
          <w:rFonts w:hint="eastAsia"/>
        </w:rPr>
        <w:t>销售驱动业务优化。应通过销售管理系统与设计、生产、物流等系统集成，应用大数据、专家系统等技术，根据客户需求变化，动态调整设计、采购、生产、物流等方案；</w:t>
      </w:r>
    </w:p>
    <w:p w14:paraId="64F0381E" w14:textId="12ABFC15" w:rsidR="00545798" w:rsidRDefault="00545798" w:rsidP="00545798">
      <w:pPr>
        <w:pStyle w:val="af2"/>
      </w:pPr>
      <w:r w:rsidRPr="00545798">
        <w:rPr>
          <w:rFonts w:hint="eastAsia"/>
        </w:rPr>
        <w:t>其他有关措施。</w:t>
      </w:r>
    </w:p>
    <w:p w14:paraId="6AF27271" w14:textId="70F67847" w:rsidR="00545798" w:rsidRDefault="00545798" w:rsidP="00545798">
      <w:pPr>
        <w:pStyle w:val="affffb"/>
        <w:ind w:firstLine="420"/>
      </w:pPr>
      <w:r w:rsidRPr="00545798">
        <w:rPr>
          <w:rFonts w:hint="eastAsia"/>
        </w:rPr>
        <w:lastRenderedPageBreak/>
        <w:t>主要评估指标包括但不限于：</w:t>
      </w:r>
    </w:p>
    <w:p w14:paraId="3A7136AE" w14:textId="32E1A2AF" w:rsidR="00545798" w:rsidRDefault="00545798" w:rsidP="00545798">
      <w:pPr>
        <w:pStyle w:val="af2"/>
      </w:pPr>
      <w:r w:rsidRPr="00545798">
        <w:rPr>
          <w:rFonts w:hint="eastAsia"/>
        </w:rPr>
        <w:t>营销管理基础设施建设情况：是否部署并应用了相关平台，包括但不限于CRM、销售管理系统等，是否采集了必要的营销相关数据并构建用户画像，整合企业内外相关数据和资源；</w:t>
      </w:r>
    </w:p>
    <w:p w14:paraId="7EED1F04" w14:textId="77777777" w:rsidR="00545798" w:rsidRDefault="00545798" w:rsidP="00545798">
      <w:pPr>
        <w:pStyle w:val="af2"/>
      </w:pPr>
      <w:r>
        <w:rPr>
          <w:rFonts w:hint="eastAsia"/>
        </w:rPr>
        <w:t>消费者转化提升率：给定时间段内实施前后消费者转化率提升的百分比；</w:t>
      </w:r>
    </w:p>
    <w:p w14:paraId="69CBE977" w14:textId="77777777" w:rsidR="00545798" w:rsidRDefault="00545798" w:rsidP="00545798">
      <w:pPr>
        <w:pStyle w:val="af2"/>
      </w:pPr>
      <w:r>
        <w:rPr>
          <w:rFonts w:hint="eastAsia"/>
        </w:rPr>
        <w:t>营销相关数据利用：对于营销相关的数据的采集、分析、利用的水平；</w:t>
      </w:r>
    </w:p>
    <w:p w14:paraId="152AED57" w14:textId="06834AAD" w:rsidR="00545798" w:rsidRDefault="00545798" w:rsidP="00545798">
      <w:pPr>
        <w:pStyle w:val="af2"/>
      </w:pPr>
      <w:r>
        <w:rPr>
          <w:rFonts w:hint="eastAsia"/>
        </w:rPr>
        <w:t>回报率：表示企业为市场营销活动所投入的资金与实际获得的收益之间的比例。</w:t>
      </w:r>
    </w:p>
    <w:p w14:paraId="75D47535" w14:textId="1A785371" w:rsidR="00545798" w:rsidRDefault="002E6011" w:rsidP="002E6011">
      <w:pPr>
        <w:pStyle w:val="affd"/>
        <w:spacing w:before="156" w:after="156"/>
      </w:pPr>
      <w:bookmarkStart w:id="82" w:name="_Toc136243770"/>
      <w:bookmarkStart w:id="83" w:name="_Toc136243804"/>
      <w:r>
        <w:rPr>
          <w:rFonts w:hint="eastAsia"/>
        </w:rPr>
        <w:t>售后服务</w:t>
      </w:r>
      <w:bookmarkEnd w:id="82"/>
      <w:bookmarkEnd w:id="83"/>
    </w:p>
    <w:p w14:paraId="1C400E4A" w14:textId="77777777" w:rsidR="002E6011" w:rsidRDefault="002E6011" w:rsidP="002E6011">
      <w:pPr>
        <w:pStyle w:val="affffb"/>
        <w:ind w:firstLine="420"/>
      </w:pPr>
      <w:r>
        <w:rPr>
          <w:rFonts w:hint="eastAsia"/>
        </w:rPr>
        <w:t>应从数字化服务平台建设、服务流程优化、服务质量提升和典型支撑技术应用水平等维度展开评估。应通过数字化转型提高售后服务质量和效率，同时提升企业竞争力和市场份额。</w:t>
      </w:r>
    </w:p>
    <w:p w14:paraId="6070DEA2" w14:textId="77777777" w:rsidR="002E6011" w:rsidRDefault="002E6011" w:rsidP="002E6011">
      <w:pPr>
        <w:pStyle w:val="affffb"/>
        <w:ind w:firstLine="420"/>
      </w:pPr>
      <w:r>
        <w:rPr>
          <w:rFonts w:hint="eastAsia"/>
        </w:rPr>
        <w:t>应建立客户关系管理系统，支持互联网和移动设备，实现服务信息共享、快速响应、智能化预测等功能。应考察售后服务具体技术措施和实施效果。应实现个性化服务需求的精准响应，提升产品体验，增强客户粘性。应评估服务需求挖掘、主动式服务推送、远程产品运维服务、数据增值服务等方面的实施情况和实施效果。</w:t>
      </w:r>
    </w:p>
    <w:p w14:paraId="1525D1A0" w14:textId="3502011A" w:rsidR="002E6011" w:rsidRDefault="002E6011" w:rsidP="002E6011">
      <w:pPr>
        <w:pStyle w:val="affffb"/>
        <w:ind w:firstLine="420"/>
      </w:pPr>
      <w:r>
        <w:rPr>
          <w:rFonts w:hint="eastAsia"/>
        </w:rPr>
        <w:t>应主要从以下方面展开评估：</w:t>
      </w:r>
    </w:p>
    <w:p w14:paraId="28F11E89" w14:textId="74625057" w:rsidR="002E6011" w:rsidRDefault="002E6011" w:rsidP="002E6011">
      <w:pPr>
        <w:pStyle w:val="af2"/>
      </w:pPr>
      <w:r w:rsidRPr="002E6011">
        <w:rPr>
          <w:rFonts w:hint="eastAsia"/>
        </w:rPr>
        <w:t>主动客户服务，应建设客户关系管理系统（CRM），集成大数据、知识图谱和自然语言处理等技术，实现客户需求分析、精细化管理，提供主动式客户服务；</w:t>
      </w:r>
    </w:p>
    <w:p w14:paraId="7AB11648" w14:textId="74316B13" w:rsidR="002E6011" w:rsidRDefault="002E6011" w:rsidP="002E6011">
      <w:pPr>
        <w:pStyle w:val="af2"/>
      </w:pPr>
      <w:r w:rsidRPr="002E6011">
        <w:rPr>
          <w:rFonts w:hint="eastAsia"/>
        </w:rPr>
        <w:t>产品远程运维，应建立产品远程运</w:t>
      </w:r>
      <w:proofErr w:type="gramStart"/>
      <w:r w:rsidRPr="002E6011">
        <w:rPr>
          <w:rFonts w:hint="eastAsia"/>
        </w:rPr>
        <w:t>维管理</w:t>
      </w:r>
      <w:proofErr w:type="gramEnd"/>
      <w:r w:rsidRPr="002E6011">
        <w:rPr>
          <w:rFonts w:hint="eastAsia"/>
        </w:rPr>
        <w:t>平台，集成智能传感、大数据和5G等技术，实现基于运行数据的产品远程运维、预测性维护和产品设计的持续改进；</w:t>
      </w:r>
    </w:p>
    <w:p w14:paraId="26E5BCFA" w14:textId="2C8E98DF" w:rsidR="002E6011" w:rsidRDefault="002E6011" w:rsidP="002E6011">
      <w:pPr>
        <w:pStyle w:val="af2"/>
      </w:pPr>
      <w:r w:rsidRPr="002E6011">
        <w:rPr>
          <w:rFonts w:hint="eastAsia"/>
        </w:rPr>
        <w:t>数据增值服务，应分析产品的运行工况、维修保养、故障缺陷等数据，应用大数据、专家系统等技术，提供专业服务、设备估值、融资租赁、资产处置等新业务；</w:t>
      </w:r>
    </w:p>
    <w:p w14:paraId="758B7116" w14:textId="57969CD6" w:rsidR="002E6011" w:rsidRDefault="002E6011" w:rsidP="002E6011">
      <w:pPr>
        <w:pStyle w:val="af2"/>
      </w:pPr>
      <w:r w:rsidRPr="002E6011">
        <w:rPr>
          <w:rFonts w:hint="eastAsia"/>
        </w:rPr>
        <w:t>实施效果；</w:t>
      </w:r>
    </w:p>
    <w:p w14:paraId="480B921C" w14:textId="2131D591" w:rsidR="002E6011" w:rsidRDefault="002E6011" w:rsidP="002E6011">
      <w:pPr>
        <w:pStyle w:val="af2"/>
      </w:pPr>
      <w:r w:rsidRPr="002E6011">
        <w:rPr>
          <w:rFonts w:hint="eastAsia"/>
        </w:rPr>
        <w:t>其他有关措施。</w:t>
      </w:r>
    </w:p>
    <w:p w14:paraId="0FDAEF00" w14:textId="3C9F0858" w:rsidR="002E6011" w:rsidRDefault="002E6011" w:rsidP="002E6011">
      <w:pPr>
        <w:pStyle w:val="affffb"/>
        <w:ind w:firstLine="420"/>
      </w:pPr>
      <w:r w:rsidRPr="002E6011">
        <w:rPr>
          <w:rFonts w:hint="eastAsia"/>
        </w:rPr>
        <w:t>主要评估指标包括但不限于：</w:t>
      </w:r>
    </w:p>
    <w:p w14:paraId="3C0FE1B3" w14:textId="0C041890" w:rsidR="002E6011" w:rsidRDefault="002E6011" w:rsidP="002E6011">
      <w:pPr>
        <w:pStyle w:val="af2"/>
      </w:pPr>
      <w:r w:rsidRPr="002E6011">
        <w:rPr>
          <w:rFonts w:hint="eastAsia"/>
        </w:rPr>
        <w:t>售后服务基础设施建设情况：是否部署并应用了相关平台，包括但不限于CRM、远程运维平台，是否采集了必要的售后服务相关数据；</w:t>
      </w:r>
    </w:p>
    <w:p w14:paraId="142F0B7B" w14:textId="4EBC11C6" w:rsidR="002E6011" w:rsidRDefault="002E6011" w:rsidP="002E6011">
      <w:pPr>
        <w:pStyle w:val="af2"/>
      </w:pPr>
      <w:r w:rsidRPr="002E6011">
        <w:rPr>
          <w:rFonts w:hint="eastAsia"/>
        </w:rPr>
        <w:t>服务质量问题率：服务中出现问题的比率，可以通过统计客户反馈和投诉等方式进行测量；</w:t>
      </w:r>
    </w:p>
    <w:p w14:paraId="2002A7C2" w14:textId="25A3D23B" w:rsidR="002E6011" w:rsidRDefault="002E6011" w:rsidP="002E6011">
      <w:pPr>
        <w:pStyle w:val="af2"/>
      </w:pPr>
      <w:r w:rsidRPr="002E6011">
        <w:rPr>
          <w:rFonts w:hint="eastAsia"/>
        </w:rPr>
        <w:t>投诉率：在一段时间内，售后服务提供者受理客户投诉的项目件数与提供售后服务总项目件数的比率；</w:t>
      </w:r>
    </w:p>
    <w:p w14:paraId="18C4ECBD" w14:textId="36F5F60A" w:rsidR="002E6011" w:rsidRDefault="002E6011" w:rsidP="002E6011">
      <w:pPr>
        <w:pStyle w:val="af2"/>
      </w:pPr>
      <w:r w:rsidRPr="002E6011">
        <w:rPr>
          <w:rFonts w:hint="eastAsia"/>
        </w:rPr>
        <w:t>差错率：在一段时期内，业务记录不准确或解答处理严重失误的项目件数与该时期提供售后服务总项目件数的比率。</w:t>
      </w:r>
    </w:p>
    <w:p w14:paraId="14ECA1AC" w14:textId="6719F8B1" w:rsidR="002E6011" w:rsidRDefault="0080038C" w:rsidP="002E6011">
      <w:pPr>
        <w:pStyle w:val="affd"/>
        <w:spacing w:before="156" w:after="156"/>
      </w:pPr>
      <w:bookmarkStart w:id="84" w:name="_Toc136243771"/>
      <w:bookmarkStart w:id="85" w:name="_Toc136243805"/>
      <w:r>
        <w:rPr>
          <w:rFonts w:hint="eastAsia"/>
        </w:rPr>
        <w:t>供应链管理</w:t>
      </w:r>
      <w:bookmarkEnd w:id="84"/>
      <w:bookmarkEnd w:id="85"/>
    </w:p>
    <w:p w14:paraId="2AE2BA1A" w14:textId="77777777" w:rsidR="0066617B" w:rsidRDefault="0066617B" w:rsidP="0066617B">
      <w:pPr>
        <w:pStyle w:val="affffb"/>
        <w:ind w:firstLine="420"/>
      </w:pPr>
      <w:r>
        <w:rPr>
          <w:rFonts w:hint="eastAsia"/>
        </w:rPr>
        <w:t>应从供应链管理平台建设、采购策略优化、关键技术应用、实时监控和响应、供应链管理等维度展开评估，覆盖供应链管理的全部流程和要素。</w:t>
      </w:r>
    </w:p>
    <w:p w14:paraId="570A49F1" w14:textId="77777777" w:rsidR="0066617B" w:rsidRDefault="0066617B" w:rsidP="0066617B">
      <w:pPr>
        <w:pStyle w:val="affffb"/>
        <w:ind w:firstLine="420"/>
      </w:pPr>
      <w:r>
        <w:rPr>
          <w:rFonts w:hint="eastAsia"/>
        </w:rPr>
        <w:t>应建立供应链管理系统，并实现电子化订单、智能仓储、可视化、智能化管理与决策、信息可追溯、供应链协同管理、风险管控等。应实现供应链智慧管理，提升供应链效能、柔性和韧性。供应链业务划分和范围可参考GB/T 25103-2010。</w:t>
      </w:r>
    </w:p>
    <w:p w14:paraId="6A66857A" w14:textId="033788E2" w:rsidR="0080038C" w:rsidRDefault="0066617B" w:rsidP="0066617B">
      <w:pPr>
        <w:pStyle w:val="affffb"/>
        <w:ind w:firstLine="420"/>
      </w:pPr>
      <w:r>
        <w:rPr>
          <w:rFonts w:hint="eastAsia"/>
        </w:rPr>
        <w:t>供应链管理包括但不限于：</w:t>
      </w:r>
    </w:p>
    <w:p w14:paraId="048AE8F2" w14:textId="0B8B043D" w:rsidR="0066617B" w:rsidRDefault="0066617B" w:rsidP="0066617B">
      <w:pPr>
        <w:pStyle w:val="af2"/>
      </w:pPr>
      <w:r w:rsidRPr="0066617B">
        <w:rPr>
          <w:rFonts w:hint="eastAsia"/>
        </w:rPr>
        <w:t>采购策略优化，应建设供应链管理系统（SCM），集成大数据、寻优算法和知识图谱等技术，实现供应</w:t>
      </w:r>
      <w:proofErr w:type="gramStart"/>
      <w:r w:rsidRPr="0066617B">
        <w:rPr>
          <w:rFonts w:hint="eastAsia"/>
        </w:rPr>
        <w:t>商综合</w:t>
      </w:r>
      <w:proofErr w:type="gramEnd"/>
      <w:r w:rsidRPr="0066617B">
        <w:rPr>
          <w:rFonts w:hint="eastAsia"/>
        </w:rPr>
        <w:t>评价、采购需求精准决策和采购方案动态优化</w:t>
      </w:r>
      <w:r>
        <w:rPr>
          <w:rFonts w:hint="eastAsia"/>
        </w:rPr>
        <w:t>；</w:t>
      </w:r>
    </w:p>
    <w:p w14:paraId="6F2E5406" w14:textId="3C93E9DE" w:rsidR="0066617B" w:rsidRDefault="0066617B" w:rsidP="0066617B">
      <w:pPr>
        <w:pStyle w:val="af2"/>
      </w:pPr>
      <w:r w:rsidRPr="0066617B">
        <w:rPr>
          <w:rFonts w:hint="eastAsia"/>
        </w:rPr>
        <w:t>供应链可视化，应搭建供应链管理系统（SCM），融合大数据和区块链等技术，打通上下游企业数据，实现供应链可视化监控和综合绩效分析</w:t>
      </w:r>
      <w:r>
        <w:rPr>
          <w:rFonts w:hint="eastAsia"/>
        </w:rPr>
        <w:t>；</w:t>
      </w:r>
    </w:p>
    <w:p w14:paraId="117FC1FE" w14:textId="29A65366" w:rsidR="0066617B" w:rsidRDefault="0066617B" w:rsidP="0066617B">
      <w:pPr>
        <w:pStyle w:val="af2"/>
      </w:pPr>
      <w:r w:rsidRPr="0066617B">
        <w:rPr>
          <w:rFonts w:hint="eastAsia"/>
        </w:rPr>
        <w:lastRenderedPageBreak/>
        <w:t>物流实时监测与优化，应依托运输管理系统（TMS），应用智能传感、物联网、实时定位和深度学习等技术，实现运输配送全程跟踪和异常预警，装载能力和配送路径优化</w:t>
      </w:r>
      <w:r>
        <w:rPr>
          <w:rFonts w:hint="eastAsia"/>
        </w:rPr>
        <w:t>；</w:t>
      </w:r>
    </w:p>
    <w:p w14:paraId="6CDA4805" w14:textId="5D653B06" w:rsidR="0066617B" w:rsidRDefault="0066617B" w:rsidP="0066617B">
      <w:pPr>
        <w:pStyle w:val="af2"/>
      </w:pPr>
      <w:r w:rsidRPr="0066617B">
        <w:rPr>
          <w:rFonts w:hint="eastAsia"/>
        </w:rPr>
        <w:t>供应</w:t>
      </w:r>
      <w:proofErr w:type="gramStart"/>
      <w:r w:rsidRPr="0066617B">
        <w:rPr>
          <w:rFonts w:hint="eastAsia"/>
        </w:rPr>
        <w:t>链风险</w:t>
      </w:r>
      <w:proofErr w:type="gramEnd"/>
      <w:r w:rsidRPr="0066617B">
        <w:rPr>
          <w:rFonts w:hint="eastAsia"/>
        </w:rPr>
        <w:t>预警与弹性管控，应建立供应链管理系统（SCM），集成大数据、知识图谱和远程管理等技术，开展供应</w:t>
      </w:r>
      <w:proofErr w:type="gramStart"/>
      <w:r w:rsidRPr="0066617B">
        <w:rPr>
          <w:rFonts w:hint="eastAsia"/>
        </w:rPr>
        <w:t>链风险</w:t>
      </w:r>
      <w:proofErr w:type="gramEnd"/>
      <w:r w:rsidRPr="0066617B">
        <w:rPr>
          <w:rFonts w:hint="eastAsia"/>
        </w:rPr>
        <w:t>隐患识别、定位、预警和高效处置；</w:t>
      </w:r>
    </w:p>
    <w:p w14:paraId="0F963850" w14:textId="42AA475A" w:rsidR="0066617B" w:rsidRDefault="0066617B" w:rsidP="0066617B">
      <w:pPr>
        <w:pStyle w:val="af2"/>
      </w:pPr>
      <w:r w:rsidRPr="0066617B">
        <w:rPr>
          <w:rFonts w:hint="eastAsia"/>
        </w:rPr>
        <w:t>其他有关措施。</w:t>
      </w:r>
    </w:p>
    <w:p w14:paraId="198023C9" w14:textId="0FDEB9EE" w:rsidR="0066617B" w:rsidRDefault="0066617B" w:rsidP="0066617B">
      <w:pPr>
        <w:pStyle w:val="affffb"/>
        <w:ind w:firstLine="420"/>
      </w:pPr>
      <w:r w:rsidRPr="0066617B">
        <w:rPr>
          <w:rFonts w:hint="eastAsia"/>
        </w:rPr>
        <w:t>主要评估指标包括但不限于：</w:t>
      </w:r>
    </w:p>
    <w:p w14:paraId="6E8F8D8A" w14:textId="611CF559" w:rsidR="0066617B" w:rsidRDefault="0066617B" w:rsidP="0066617B">
      <w:pPr>
        <w:pStyle w:val="af2"/>
      </w:pPr>
      <w:r w:rsidRPr="0066617B">
        <w:rPr>
          <w:rFonts w:hint="eastAsia"/>
        </w:rPr>
        <w:t>供应链管理基础设施建设情况：是否部署并应用了相关平台，包括但不限于SCM、TMS，是否采集了必要的供应链管理服务相关数据；</w:t>
      </w:r>
    </w:p>
    <w:p w14:paraId="2EFD3EBC" w14:textId="7A659A4A" w:rsidR="0066617B" w:rsidRDefault="0066617B" w:rsidP="0066617B">
      <w:pPr>
        <w:pStyle w:val="af2"/>
      </w:pPr>
      <w:r w:rsidRPr="0066617B">
        <w:rPr>
          <w:rFonts w:hint="eastAsia"/>
        </w:rPr>
        <w:t>数据利用情况：相关供应链管理的数据利用，包括但不限于计划、实施、执行评估等流程，以及供应</w:t>
      </w:r>
      <w:proofErr w:type="gramStart"/>
      <w:r w:rsidRPr="0066617B">
        <w:rPr>
          <w:rFonts w:hint="eastAsia"/>
        </w:rPr>
        <w:t>链网络</w:t>
      </w:r>
      <w:proofErr w:type="gramEnd"/>
      <w:r w:rsidRPr="0066617B">
        <w:rPr>
          <w:rFonts w:hint="eastAsia"/>
        </w:rPr>
        <w:t>构建、供应商与采购管理、生产制造管理、集成化信息管理、集成化物流管理等内容维度；</w:t>
      </w:r>
    </w:p>
    <w:p w14:paraId="391D7C10" w14:textId="77777777" w:rsidR="0066617B" w:rsidRDefault="0066617B" w:rsidP="0066617B">
      <w:pPr>
        <w:pStyle w:val="af2"/>
      </w:pPr>
      <w:r>
        <w:rPr>
          <w:rFonts w:hint="eastAsia"/>
        </w:rPr>
        <w:t>库存周转变化率：给定单位时间内，实施前后库存周转变化的百分比；</w:t>
      </w:r>
    </w:p>
    <w:p w14:paraId="26DD14B3" w14:textId="0462DD6E" w:rsidR="0066617B" w:rsidRDefault="0066617B" w:rsidP="0066617B">
      <w:pPr>
        <w:pStyle w:val="af2"/>
      </w:pPr>
      <w:r>
        <w:rPr>
          <w:rFonts w:hint="eastAsia"/>
        </w:rPr>
        <w:t>物流服务质量提升率：物流配送周期、物流损失率、物流效率等指标变化的百分比。</w:t>
      </w:r>
    </w:p>
    <w:p w14:paraId="5FD58878" w14:textId="6B3EBB87" w:rsidR="0066617B" w:rsidRDefault="0066617B" w:rsidP="0066617B">
      <w:pPr>
        <w:pStyle w:val="affd"/>
        <w:spacing w:before="156" w:after="156"/>
      </w:pPr>
      <w:bookmarkStart w:id="86" w:name="_Toc136243772"/>
      <w:bookmarkStart w:id="87" w:name="_Toc136243806"/>
      <w:r>
        <w:rPr>
          <w:rFonts w:hint="eastAsia"/>
        </w:rPr>
        <w:t>模式创新</w:t>
      </w:r>
      <w:bookmarkEnd w:id="86"/>
      <w:bookmarkEnd w:id="87"/>
    </w:p>
    <w:p w14:paraId="57E8129E" w14:textId="77777777" w:rsidR="0066617B" w:rsidRDefault="0066617B" w:rsidP="0066617B">
      <w:pPr>
        <w:pStyle w:val="affffb"/>
        <w:ind w:firstLine="420"/>
      </w:pPr>
      <w:r>
        <w:rPr>
          <w:rFonts w:hint="eastAsia"/>
        </w:rPr>
        <w:t>应对模式创新的模块化、柔性化、定制模式、产业链企业之间的信息共享、网络化协同平台等维度展开评估，评估内容包括但不限于在线服务、云平台业务创新、产品模块化、生产柔性化、内外部资源协同共享、跨企业协同设计等关键创新内容。</w:t>
      </w:r>
    </w:p>
    <w:p w14:paraId="7D1F2816" w14:textId="77777777" w:rsidR="0066617B" w:rsidRDefault="0066617B" w:rsidP="0066617B">
      <w:pPr>
        <w:pStyle w:val="affffb"/>
        <w:ind w:firstLine="420"/>
      </w:pPr>
      <w:r>
        <w:rPr>
          <w:rFonts w:hint="eastAsia"/>
        </w:rPr>
        <w:t>应实现用户个性化定制，具备面向用户的协同设计能力，建立弹性生产体系；宜建立企业级数据交换平台、协同研发设计平台、协同生产平台、供应链/产业链协同平台、协同物流平台、采销平台等。</w:t>
      </w:r>
    </w:p>
    <w:p w14:paraId="2F51DB64" w14:textId="77777777" w:rsidR="0066617B" w:rsidRDefault="0066617B" w:rsidP="0066617B">
      <w:pPr>
        <w:pStyle w:val="affffb"/>
        <w:ind w:firstLine="420"/>
      </w:pPr>
      <w:r>
        <w:rPr>
          <w:rFonts w:hint="eastAsia"/>
        </w:rPr>
        <w:t>宜考虑其他环节如企业与客户在线互动情况、与产业链企业间业务供需对接的关系、基于数字孪生的制造实现的业务场景（如多渠道投放在线广告、生产计划的对接、孪生体的感知、分析、预测）。</w:t>
      </w:r>
    </w:p>
    <w:p w14:paraId="60AD2646" w14:textId="497926A5" w:rsidR="0066617B" w:rsidRDefault="0066617B" w:rsidP="0066617B">
      <w:pPr>
        <w:pStyle w:val="affffb"/>
        <w:ind w:firstLine="420"/>
      </w:pPr>
      <w:r>
        <w:rPr>
          <w:rFonts w:hint="eastAsia"/>
        </w:rPr>
        <w:t>应从以下方面展开评估工作：</w:t>
      </w:r>
    </w:p>
    <w:p w14:paraId="47CC647A" w14:textId="5D2A2549" w:rsidR="0066617B" w:rsidRDefault="0066617B" w:rsidP="0066617B">
      <w:pPr>
        <w:pStyle w:val="af2"/>
      </w:pPr>
      <w:r w:rsidRPr="0066617B">
        <w:rPr>
          <w:rFonts w:hint="eastAsia"/>
        </w:rPr>
        <w:t>用户直连制造。应通过用户和企业的深度交互，提供满足个性化需求的产品定制设计、柔性化和个性化服务等，创造独特的客户价值</w:t>
      </w:r>
      <w:r>
        <w:rPr>
          <w:rFonts w:hint="eastAsia"/>
        </w:rPr>
        <w:t>；</w:t>
      </w:r>
    </w:p>
    <w:p w14:paraId="34E55C7A" w14:textId="6DDB683B" w:rsidR="0066617B" w:rsidRDefault="0066617B" w:rsidP="0066617B">
      <w:pPr>
        <w:pStyle w:val="af2"/>
      </w:pPr>
      <w:r w:rsidRPr="0066617B">
        <w:rPr>
          <w:rFonts w:hint="eastAsia"/>
        </w:rPr>
        <w:t>大批量定制。应通过生产柔性化、敏捷化和产品模块化，根据客户的个性化需求，以大批量生产的低成本、高质量和高效率提供定制化的产品和服务</w:t>
      </w:r>
      <w:r>
        <w:rPr>
          <w:rFonts w:hint="eastAsia"/>
        </w:rPr>
        <w:t>；</w:t>
      </w:r>
    </w:p>
    <w:p w14:paraId="153A918D" w14:textId="6206BA88" w:rsidR="0066617B" w:rsidRDefault="0066617B" w:rsidP="0066617B">
      <w:pPr>
        <w:pStyle w:val="af2"/>
      </w:pPr>
      <w:r w:rsidRPr="0066617B">
        <w:rPr>
          <w:rFonts w:hint="eastAsia"/>
        </w:rPr>
        <w:t>共享制造。应建立制造能力交易平台，推动供需对接，将制造能力通过以租代买、分时租赁、按件计费等多种模式对外输出，促进行业制造资源的优化配置</w:t>
      </w:r>
      <w:r>
        <w:rPr>
          <w:rFonts w:hint="eastAsia"/>
        </w:rPr>
        <w:t>；</w:t>
      </w:r>
    </w:p>
    <w:p w14:paraId="372EE034" w14:textId="1F4838D0" w:rsidR="0066617B" w:rsidRDefault="0066617B" w:rsidP="0066617B">
      <w:pPr>
        <w:pStyle w:val="af2"/>
      </w:pPr>
      <w:r w:rsidRPr="0066617B">
        <w:rPr>
          <w:rFonts w:hint="eastAsia"/>
        </w:rPr>
        <w:t>网络协同制造。应基于网络协同平台，推动企业间设计、生产、管理、服务等环节紧密连接，实现基于网络的制造资源配置和生产业务的并行协同</w:t>
      </w:r>
      <w:r>
        <w:rPr>
          <w:rFonts w:hint="eastAsia"/>
        </w:rPr>
        <w:t>；</w:t>
      </w:r>
    </w:p>
    <w:p w14:paraId="30B85409" w14:textId="6715576F" w:rsidR="0066617B" w:rsidRDefault="0066617B" w:rsidP="0066617B">
      <w:pPr>
        <w:pStyle w:val="af2"/>
      </w:pPr>
      <w:r w:rsidRPr="0066617B">
        <w:rPr>
          <w:rFonts w:hint="eastAsia"/>
        </w:rPr>
        <w:t>基于数字孪生的制造。应用建模仿真、多模型融合等技术，构建装备、产线、车间、工厂等不同层级的数字孪生系统，实现物理世界和虚拟空间的实时映射，提升感知、分析、预测和控制能力；</w:t>
      </w:r>
    </w:p>
    <w:p w14:paraId="38C818AA" w14:textId="4657D38B" w:rsidR="0066617B" w:rsidRDefault="0066617B" w:rsidP="0066617B">
      <w:pPr>
        <w:pStyle w:val="af2"/>
      </w:pPr>
      <w:r w:rsidRPr="0066617B">
        <w:rPr>
          <w:rFonts w:hint="eastAsia"/>
        </w:rPr>
        <w:t>其他有关措施。</w:t>
      </w:r>
    </w:p>
    <w:p w14:paraId="325B4F91" w14:textId="2CB4EB97" w:rsidR="0066617B" w:rsidRDefault="0066617B" w:rsidP="0066617B">
      <w:pPr>
        <w:pStyle w:val="affffb"/>
        <w:ind w:firstLine="420"/>
      </w:pPr>
      <w:r w:rsidRPr="0066617B">
        <w:rPr>
          <w:rFonts w:hint="eastAsia"/>
        </w:rPr>
        <w:t>主要评估指标包括但不限于：</w:t>
      </w:r>
    </w:p>
    <w:p w14:paraId="33BEC803" w14:textId="406F8B3D" w:rsidR="0066617B" w:rsidRDefault="0066617B" w:rsidP="0066617B">
      <w:pPr>
        <w:pStyle w:val="af2"/>
      </w:pPr>
      <w:r w:rsidRPr="0066617B">
        <w:rPr>
          <w:rFonts w:hint="eastAsia"/>
        </w:rPr>
        <w:t>产品、服务的客户价值：订单循环期，产品投诉率与返修率，新产品客户满意度</w:t>
      </w:r>
      <w:r>
        <w:rPr>
          <w:rFonts w:hint="eastAsia"/>
        </w:rPr>
        <w:t>；</w:t>
      </w:r>
    </w:p>
    <w:p w14:paraId="123D7390" w14:textId="1F087FAF" w:rsidR="0066617B" w:rsidRDefault="0066617B" w:rsidP="0066617B">
      <w:pPr>
        <w:pStyle w:val="af2"/>
      </w:pPr>
      <w:r w:rsidRPr="0066617B">
        <w:rPr>
          <w:rFonts w:hint="eastAsia"/>
        </w:rPr>
        <w:t>业务创新和实现个性化定制情况：是否应用云平台实现业务创新；在网络化产品协同设计与制造、规模化定制、服务化转型等维度，是否具备网络化精准营销、远程监控、在线运维的能力</w:t>
      </w:r>
      <w:r>
        <w:rPr>
          <w:rFonts w:hint="eastAsia"/>
        </w:rPr>
        <w:t>；</w:t>
      </w:r>
    </w:p>
    <w:p w14:paraId="241720C3" w14:textId="118582E5" w:rsidR="0066617B" w:rsidRDefault="0066617B" w:rsidP="0066617B">
      <w:pPr>
        <w:pStyle w:val="af2"/>
      </w:pPr>
      <w:r w:rsidRPr="0066617B">
        <w:rPr>
          <w:rFonts w:hint="eastAsia"/>
        </w:rPr>
        <w:t>产业</w:t>
      </w:r>
      <w:proofErr w:type="gramStart"/>
      <w:r w:rsidRPr="0066617B">
        <w:rPr>
          <w:rFonts w:hint="eastAsia"/>
        </w:rPr>
        <w:t>链企业</w:t>
      </w:r>
      <w:proofErr w:type="gramEnd"/>
      <w:r w:rsidRPr="0066617B">
        <w:rPr>
          <w:rFonts w:hint="eastAsia"/>
        </w:rPr>
        <w:t>间协同情况：是否具备企业间信息</w:t>
      </w:r>
      <w:proofErr w:type="gramStart"/>
      <w:r w:rsidRPr="0066617B">
        <w:rPr>
          <w:rFonts w:hint="eastAsia"/>
        </w:rPr>
        <w:t>交互和</w:t>
      </w:r>
      <w:proofErr w:type="gramEnd"/>
      <w:r w:rsidRPr="0066617B">
        <w:rPr>
          <w:rFonts w:hint="eastAsia"/>
        </w:rPr>
        <w:t>共享能力；在系统信息交换接口、建设或采用统一信息标准和规范、关联信息实现共享和实时</w:t>
      </w:r>
      <w:proofErr w:type="gramStart"/>
      <w:r w:rsidRPr="0066617B">
        <w:rPr>
          <w:rFonts w:hint="eastAsia"/>
        </w:rPr>
        <w:t>交互等</w:t>
      </w:r>
      <w:proofErr w:type="gramEnd"/>
      <w:r w:rsidRPr="0066617B">
        <w:rPr>
          <w:rFonts w:hint="eastAsia"/>
        </w:rPr>
        <w:t>维度，是否建立制造能力交易平台</w:t>
      </w:r>
      <w:r>
        <w:rPr>
          <w:rFonts w:hint="eastAsia"/>
        </w:rPr>
        <w:t>；</w:t>
      </w:r>
    </w:p>
    <w:p w14:paraId="19E121BB" w14:textId="0D1A4CBF" w:rsidR="0066617B" w:rsidRDefault="0066617B" w:rsidP="0066617B">
      <w:pPr>
        <w:pStyle w:val="af2"/>
      </w:pPr>
      <w:r w:rsidRPr="0066617B">
        <w:rPr>
          <w:rFonts w:hint="eastAsia"/>
        </w:rPr>
        <w:lastRenderedPageBreak/>
        <w:t>数字孪生系统的级别和业务场景情况：是否构建数字孪生系统；装备层级、</w:t>
      </w:r>
      <w:proofErr w:type="gramStart"/>
      <w:r w:rsidRPr="0066617B">
        <w:rPr>
          <w:rFonts w:hint="eastAsia"/>
        </w:rPr>
        <w:t>产线层级</w:t>
      </w:r>
      <w:proofErr w:type="gramEnd"/>
      <w:r w:rsidRPr="0066617B">
        <w:rPr>
          <w:rFonts w:hint="eastAsia"/>
        </w:rPr>
        <w:t>、车间层级、工厂以上层级系统，是否基于数字</w:t>
      </w:r>
      <w:proofErr w:type="gramStart"/>
      <w:r w:rsidRPr="0066617B">
        <w:rPr>
          <w:rFonts w:hint="eastAsia"/>
        </w:rPr>
        <w:t>孪生实现</w:t>
      </w:r>
      <w:proofErr w:type="gramEnd"/>
      <w:r w:rsidRPr="0066617B">
        <w:rPr>
          <w:rFonts w:hint="eastAsia"/>
        </w:rPr>
        <w:t>业务场景，覆盖孪生体的感知、分析、预测、单向控制、双向控制等功能维度</w:t>
      </w:r>
      <w:r>
        <w:rPr>
          <w:rFonts w:hint="eastAsia"/>
        </w:rPr>
        <w:t>。</w:t>
      </w:r>
    </w:p>
    <w:p w14:paraId="44FEFA40" w14:textId="5C9DB288" w:rsidR="0068689E" w:rsidRDefault="0068689E" w:rsidP="0068689E">
      <w:pPr>
        <w:pStyle w:val="affd"/>
        <w:spacing w:before="156" w:after="156"/>
      </w:pPr>
      <w:bookmarkStart w:id="88" w:name="_Toc136243773"/>
      <w:bookmarkStart w:id="89" w:name="_Toc136243807"/>
      <w:r>
        <w:rPr>
          <w:rFonts w:hint="eastAsia"/>
        </w:rPr>
        <w:t>网络改造</w:t>
      </w:r>
      <w:bookmarkEnd w:id="88"/>
      <w:bookmarkEnd w:id="89"/>
    </w:p>
    <w:p w14:paraId="7CE909E0" w14:textId="77777777" w:rsidR="0068689E" w:rsidRDefault="0068689E" w:rsidP="0068689E">
      <w:pPr>
        <w:pStyle w:val="affffb"/>
        <w:ind w:firstLine="420"/>
      </w:pPr>
      <w:r>
        <w:rPr>
          <w:rFonts w:hint="eastAsia"/>
        </w:rPr>
        <w:t>应从工业企业生产设备网络化改造、企业通信网架构、工业互联网标识解析应用、5G技术应用、区块链技术应用等方面展开评估。应提升企业异构工业网络互通和工业数据汇聚能力，应利用标识解析、区块链等新技术提升企业生产设备、生产环境和生产过程的智能化。</w:t>
      </w:r>
    </w:p>
    <w:p w14:paraId="132CBF81" w14:textId="77777777" w:rsidR="0068689E" w:rsidRDefault="0068689E" w:rsidP="0068689E">
      <w:pPr>
        <w:pStyle w:val="affffb"/>
        <w:ind w:firstLine="420"/>
      </w:pPr>
      <w:r>
        <w:rPr>
          <w:rFonts w:hint="eastAsia"/>
        </w:rPr>
        <w:t>应根据需求对生产设备开展必要的网络改造，包括但不限于部署网关、智能传感器、网络接口装置等，用以提升生产过程的智能化水平。应根据需求对企业内网进行改造，包括IT层和OT层，覆盖现场级、车间级和工厂级网络，从网络设备、网络接口、网络拓扑和网络架构等方面进行改造，提升网络化覆盖水平，优化网络性能。</w:t>
      </w:r>
    </w:p>
    <w:p w14:paraId="28D6FA87" w14:textId="5C351BB7" w:rsidR="0068689E" w:rsidRDefault="0068689E" w:rsidP="0068689E">
      <w:pPr>
        <w:pStyle w:val="affffb"/>
        <w:ind w:firstLine="420"/>
      </w:pPr>
      <w:r>
        <w:rPr>
          <w:rFonts w:hint="eastAsia"/>
        </w:rPr>
        <w:t>应主要从以下几方面展开评估：</w:t>
      </w:r>
    </w:p>
    <w:p w14:paraId="7C75195D" w14:textId="5ED246BD" w:rsidR="0068689E" w:rsidRDefault="0068689E" w:rsidP="0068689E">
      <w:pPr>
        <w:pStyle w:val="af2"/>
      </w:pPr>
      <w:r w:rsidRPr="0068689E">
        <w:rPr>
          <w:rFonts w:hint="eastAsia"/>
        </w:rPr>
        <w:t>工业设备改造，应采用智能传感器、工业网关等，对无数字化采集装置的“哑设备”进行数字化网络化改造，加快企业多元工业数据采集</w:t>
      </w:r>
      <w:r>
        <w:rPr>
          <w:rFonts w:hint="eastAsia"/>
        </w:rPr>
        <w:t>；</w:t>
      </w:r>
    </w:p>
    <w:p w14:paraId="43F0A344" w14:textId="07079447" w:rsidR="0068689E" w:rsidRDefault="0068689E" w:rsidP="0068689E">
      <w:pPr>
        <w:pStyle w:val="af2"/>
      </w:pPr>
      <w:r w:rsidRPr="0068689E">
        <w:rPr>
          <w:rFonts w:hint="eastAsia"/>
        </w:rPr>
        <w:t>企业内网改造，应综合运用5G、时间敏感网络（TSN）、工业无线、边缘计算等技术，对企业内网进行改造，推动信息技术（IT）网络与生产控制（OT）网络融合等</w:t>
      </w:r>
      <w:r>
        <w:rPr>
          <w:rFonts w:hint="eastAsia"/>
        </w:rPr>
        <w:t>；</w:t>
      </w:r>
    </w:p>
    <w:p w14:paraId="48D021F0" w14:textId="5268513D" w:rsidR="0068689E" w:rsidRDefault="0068689E" w:rsidP="0068689E">
      <w:pPr>
        <w:pStyle w:val="af2"/>
      </w:pPr>
      <w:r w:rsidRPr="0068689E">
        <w:rPr>
          <w:rFonts w:hint="eastAsia"/>
        </w:rPr>
        <w:t>5G应用，应推动5G应用从外围辅助环节向核心生产环节渗透，开展5G专网、5G全连接工厂建设，加快推进“5G+工业互联网”与制造业融合发展</w:t>
      </w:r>
      <w:r>
        <w:rPr>
          <w:rFonts w:hint="eastAsia"/>
        </w:rPr>
        <w:t>；</w:t>
      </w:r>
    </w:p>
    <w:p w14:paraId="07015FF8" w14:textId="00A35844" w:rsidR="0068689E" w:rsidRDefault="0068689E" w:rsidP="0068689E">
      <w:pPr>
        <w:pStyle w:val="af2"/>
      </w:pPr>
      <w:r w:rsidRPr="0068689E">
        <w:rPr>
          <w:rFonts w:hint="eastAsia"/>
        </w:rPr>
        <w:t>标识解析应用，应推进标识解析、区块链等在企业设计、生产、服务等环节深化应用，开展基于标识服务的关键产品追溯、全生命周期管理、供应链协同等应用创新。制造对象相关的标识解析系统应用可参考GB/T 40649-2021；</w:t>
      </w:r>
    </w:p>
    <w:p w14:paraId="157DD151" w14:textId="13DC9120" w:rsidR="0068689E" w:rsidRDefault="0068689E" w:rsidP="0068689E">
      <w:pPr>
        <w:pStyle w:val="af2"/>
      </w:pPr>
      <w:r w:rsidRPr="0068689E">
        <w:rPr>
          <w:rFonts w:hint="eastAsia"/>
        </w:rPr>
        <w:t>其他有关措施。</w:t>
      </w:r>
    </w:p>
    <w:p w14:paraId="0FB827E8" w14:textId="5A75066D" w:rsidR="0068689E" w:rsidRDefault="0068689E" w:rsidP="0068689E">
      <w:pPr>
        <w:pStyle w:val="affffb"/>
        <w:ind w:firstLine="420"/>
      </w:pPr>
      <w:r w:rsidRPr="0068689E">
        <w:rPr>
          <w:rFonts w:hint="eastAsia"/>
        </w:rPr>
        <w:t>主要评估指标包括但不限于：</w:t>
      </w:r>
    </w:p>
    <w:p w14:paraId="56846DFF" w14:textId="7FB926B9" w:rsidR="0068689E" w:rsidRDefault="0068689E" w:rsidP="0068689E">
      <w:pPr>
        <w:pStyle w:val="af2"/>
      </w:pPr>
      <w:r w:rsidRPr="0068689E">
        <w:rPr>
          <w:rFonts w:hint="eastAsia"/>
        </w:rPr>
        <w:t>工业设备联网率：工业设备提供网络服务（包括总线和工业以太网）设备的数量和</w:t>
      </w:r>
      <w:proofErr w:type="gramStart"/>
      <w:r w:rsidRPr="0068689E">
        <w:rPr>
          <w:rFonts w:hint="eastAsia"/>
        </w:rPr>
        <w:t>总工业</w:t>
      </w:r>
      <w:proofErr w:type="gramEnd"/>
      <w:r w:rsidRPr="0068689E">
        <w:rPr>
          <w:rFonts w:hint="eastAsia"/>
        </w:rPr>
        <w:t>设备数量的比率；</w:t>
      </w:r>
    </w:p>
    <w:p w14:paraId="7D0F8083" w14:textId="09872085" w:rsidR="0068689E" w:rsidRDefault="0068689E" w:rsidP="0068689E">
      <w:pPr>
        <w:pStyle w:val="af2"/>
      </w:pPr>
      <w:r w:rsidRPr="0068689E">
        <w:rPr>
          <w:rFonts w:hint="eastAsia"/>
        </w:rPr>
        <w:t>工业设备网络改造率：工业设备改造前的联网数量与工业设备改造后的联网数量比率</w:t>
      </w:r>
      <w:r>
        <w:rPr>
          <w:rFonts w:hint="eastAsia"/>
        </w:rPr>
        <w:t>；</w:t>
      </w:r>
    </w:p>
    <w:p w14:paraId="1FF73BE0" w14:textId="453211A9" w:rsidR="0068689E" w:rsidRDefault="0068689E" w:rsidP="0068689E">
      <w:pPr>
        <w:pStyle w:val="af2"/>
      </w:pPr>
      <w:r w:rsidRPr="0068689E">
        <w:rPr>
          <w:rFonts w:hint="eastAsia"/>
        </w:rPr>
        <w:t>内网改造情况：是否使用了5G、TSN、工业无线、边缘计算等技术，IT与OT融合能否满足智能化需求，数据是否实现上下和</w:t>
      </w:r>
      <w:proofErr w:type="gramStart"/>
      <w:r w:rsidRPr="0068689E">
        <w:rPr>
          <w:rFonts w:hint="eastAsia"/>
        </w:rPr>
        <w:t>横纵向</w:t>
      </w:r>
      <w:proofErr w:type="gramEnd"/>
      <w:r w:rsidRPr="0068689E">
        <w:rPr>
          <w:rFonts w:hint="eastAsia"/>
        </w:rPr>
        <w:t>联通。</w:t>
      </w:r>
    </w:p>
    <w:p w14:paraId="2CDC4ABA" w14:textId="5EE0CE85" w:rsidR="0068689E" w:rsidRDefault="0068689E" w:rsidP="0068689E">
      <w:pPr>
        <w:pStyle w:val="affd"/>
        <w:spacing w:before="156" w:after="156"/>
      </w:pPr>
      <w:bookmarkStart w:id="90" w:name="_Toc136243774"/>
      <w:bookmarkStart w:id="91" w:name="_Toc136243808"/>
      <w:r>
        <w:rPr>
          <w:rFonts w:hint="eastAsia"/>
        </w:rPr>
        <w:t>平台应用</w:t>
      </w:r>
      <w:bookmarkEnd w:id="90"/>
      <w:bookmarkEnd w:id="91"/>
    </w:p>
    <w:p w14:paraId="3CBE23E6" w14:textId="07C26E78" w:rsidR="0068689E" w:rsidRDefault="0068689E" w:rsidP="0068689E">
      <w:pPr>
        <w:pStyle w:val="affffb"/>
        <w:ind w:firstLine="420"/>
      </w:pPr>
      <w:r>
        <w:rPr>
          <w:rFonts w:hint="eastAsia"/>
        </w:rPr>
        <w:t>应对工业互联网平台、工业APP的规划、研发、应用及其成效等维度展开评估</w:t>
      </w:r>
      <w:r w:rsidR="001F23F7">
        <w:rPr>
          <w:rFonts w:hint="eastAsia"/>
        </w:rPr>
        <w:t>。</w:t>
      </w:r>
    </w:p>
    <w:p w14:paraId="657412BB" w14:textId="7BDB224D" w:rsidR="0068689E" w:rsidRDefault="0068689E" w:rsidP="0068689E">
      <w:pPr>
        <w:pStyle w:val="affffb"/>
        <w:ind w:firstLine="420"/>
      </w:pPr>
      <w:r>
        <w:rPr>
          <w:rFonts w:hint="eastAsia"/>
        </w:rPr>
        <w:t>应对工业互联网平台汇聚整合企业产品设计、生产工艺、设备运行、经营管理等资源的能力进行评估；应对工业APP在研发设计、生产制造、运营服务和经营管理等业务领域开发、应用情况进行评估</w:t>
      </w:r>
      <w:r w:rsidR="001F23F7">
        <w:rPr>
          <w:rFonts w:hint="eastAsia"/>
        </w:rPr>
        <w:t>。</w:t>
      </w:r>
    </w:p>
    <w:p w14:paraId="30FF8A84" w14:textId="77777777" w:rsidR="0068689E" w:rsidRDefault="0068689E" w:rsidP="0068689E">
      <w:pPr>
        <w:pStyle w:val="affffb"/>
        <w:ind w:firstLine="420"/>
      </w:pPr>
      <w:r>
        <w:rPr>
          <w:rFonts w:hint="eastAsia"/>
        </w:rPr>
        <w:t>宜对工业互联网平台和工业APP的推广应用成效进行评估，特别是对数字化管理、智能化制造、个性化定制、网络化协同、服务化延伸等创新发展模式的支撑作用进行评估。</w:t>
      </w:r>
    </w:p>
    <w:p w14:paraId="715FAFC3" w14:textId="026D0311" w:rsidR="0068689E" w:rsidRDefault="0068689E" w:rsidP="0068689E">
      <w:pPr>
        <w:pStyle w:val="affffb"/>
        <w:ind w:firstLine="420"/>
      </w:pPr>
      <w:r>
        <w:rPr>
          <w:rFonts w:hint="eastAsia"/>
        </w:rPr>
        <w:t>应从以下方面展开评估工作：</w:t>
      </w:r>
    </w:p>
    <w:p w14:paraId="2B1B5587" w14:textId="5B5BB110" w:rsidR="0068689E" w:rsidRDefault="0068689E" w:rsidP="0068689E">
      <w:pPr>
        <w:pStyle w:val="af2"/>
      </w:pPr>
      <w:r w:rsidRPr="0068689E">
        <w:rPr>
          <w:rFonts w:hint="eastAsia"/>
        </w:rPr>
        <w:t>工业互联网平台推广。推动工业互联网平台在企业应用落地，发挥平台汇聚整合企业产品设计、生产工艺、设备运行、经营管理等资源能力，提升企业数字化、智能化发展水平</w:t>
      </w:r>
      <w:r>
        <w:rPr>
          <w:rFonts w:hint="eastAsia"/>
        </w:rPr>
        <w:t>；</w:t>
      </w:r>
    </w:p>
    <w:p w14:paraId="67A4AB85" w14:textId="7B67F36E" w:rsidR="0068689E" w:rsidRDefault="0068689E" w:rsidP="0068689E">
      <w:pPr>
        <w:pStyle w:val="af2"/>
      </w:pPr>
      <w:r w:rsidRPr="0068689E">
        <w:rPr>
          <w:rFonts w:hint="eastAsia"/>
        </w:rPr>
        <w:t>工业APP。推动企业加快生产经验和工业知识提炼，面向特定领域和个性化需求，鼓励企业与软件企业等服务提供商加强合作，提升工业企业APP开发能力，培育高质量工业APP；</w:t>
      </w:r>
    </w:p>
    <w:p w14:paraId="5DF2B7FF" w14:textId="3F291D03" w:rsidR="0068689E" w:rsidRDefault="0068689E" w:rsidP="0068689E">
      <w:pPr>
        <w:pStyle w:val="af2"/>
      </w:pPr>
      <w:r w:rsidRPr="0068689E">
        <w:rPr>
          <w:rFonts w:hint="eastAsia"/>
        </w:rPr>
        <w:t>其他有关措施。</w:t>
      </w:r>
    </w:p>
    <w:p w14:paraId="274AD10F" w14:textId="0AAAF83A" w:rsidR="0068689E" w:rsidRDefault="0068689E" w:rsidP="0068689E">
      <w:pPr>
        <w:pStyle w:val="affffb"/>
        <w:ind w:firstLine="420"/>
      </w:pPr>
      <w:r w:rsidRPr="0068689E">
        <w:rPr>
          <w:rFonts w:hint="eastAsia"/>
        </w:rPr>
        <w:t>主要评估指标包括但不限于：</w:t>
      </w:r>
    </w:p>
    <w:p w14:paraId="5C01732E" w14:textId="4A98283A" w:rsidR="0068689E" w:rsidRDefault="0068689E" w:rsidP="0068689E">
      <w:pPr>
        <w:pStyle w:val="af2"/>
      </w:pPr>
      <w:r w:rsidRPr="0068689E">
        <w:rPr>
          <w:rFonts w:hint="eastAsia"/>
        </w:rPr>
        <w:lastRenderedPageBreak/>
        <w:t>关键工序设备中，与工业互联网平台直接连接的设备占全部关键工序设备的比例；</w:t>
      </w:r>
    </w:p>
    <w:p w14:paraId="4A4C184E" w14:textId="5C4E1259" w:rsidR="0068689E" w:rsidRDefault="0068689E" w:rsidP="0068689E">
      <w:pPr>
        <w:pStyle w:val="af2"/>
      </w:pPr>
      <w:r w:rsidRPr="0068689E">
        <w:rPr>
          <w:rFonts w:hint="eastAsia"/>
        </w:rPr>
        <w:t>基于工业互联网平台开展质量追溯或实现增值服务等应用的产品种类占全部产品种类的比例；</w:t>
      </w:r>
    </w:p>
    <w:p w14:paraId="1C9B59E8" w14:textId="77777777" w:rsidR="0068689E" w:rsidRDefault="0068689E" w:rsidP="0068689E">
      <w:pPr>
        <w:pStyle w:val="af2"/>
      </w:pPr>
      <w:r>
        <w:rPr>
          <w:rFonts w:hint="eastAsia"/>
        </w:rPr>
        <w:t>企业自主研发或购买的工业APP数量；</w:t>
      </w:r>
    </w:p>
    <w:p w14:paraId="3A22BA3F" w14:textId="606FC2BD" w:rsidR="0068689E" w:rsidRDefault="0068689E" w:rsidP="0068689E">
      <w:pPr>
        <w:pStyle w:val="af2"/>
      </w:pPr>
      <w:r>
        <w:rPr>
          <w:rFonts w:hint="eastAsia"/>
        </w:rPr>
        <w:t>近五年工业互联网平台、工业APP建设投入（万元）。</w:t>
      </w:r>
    </w:p>
    <w:p w14:paraId="3A8EC692" w14:textId="2661D630" w:rsidR="0068689E" w:rsidRDefault="008C1DC3" w:rsidP="008C1DC3">
      <w:pPr>
        <w:pStyle w:val="affd"/>
        <w:spacing w:before="156" w:after="156"/>
      </w:pPr>
      <w:bookmarkStart w:id="92" w:name="_Toc136243775"/>
      <w:bookmarkStart w:id="93" w:name="_Toc136243809"/>
      <w:r>
        <w:rPr>
          <w:rFonts w:hint="eastAsia"/>
        </w:rPr>
        <w:t>安全保障</w:t>
      </w:r>
      <w:bookmarkEnd w:id="92"/>
      <w:bookmarkEnd w:id="93"/>
    </w:p>
    <w:p w14:paraId="78D37CCE" w14:textId="77777777" w:rsidR="008C1DC3" w:rsidRDefault="008C1DC3" w:rsidP="008C1DC3">
      <w:pPr>
        <w:pStyle w:val="affffb"/>
        <w:ind w:firstLine="420"/>
      </w:pPr>
      <w:r>
        <w:rPr>
          <w:rFonts w:hint="eastAsia"/>
        </w:rPr>
        <w:t>应从网络安全、数据安全等方面展开评估，覆盖工业控制系统、智能装备、工厂网络、数据中台、安全策略、安全数据管理、安全工具、监测响应、安全审计等。</w:t>
      </w:r>
    </w:p>
    <w:p w14:paraId="6467F168" w14:textId="77777777" w:rsidR="008C1DC3" w:rsidRDefault="008C1DC3" w:rsidP="008C1DC3">
      <w:pPr>
        <w:pStyle w:val="affffb"/>
        <w:ind w:firstLine="420"/>
      </w:pPr>
      <w:r>
        <w:rPr>
          <w:rFonts w:hint="eastAsia"/>
        </w:rPr>
        <w:t>应部署适当的安全策略与系统，综合采用威胁检测、访问控制、数据加密、安全审计、安全协议等技术，提供覆盖包括但不限于网络安全、数据安全、物理安全、云安全和人工智能安全的安全保障。并提供适宜的安全培训教育、安全评估和等级保护等。</w:t>
      </w:r>
    </w:p>
    <w:p w14:paraId="1262A983" w14:textId="060BC3E4" w:rsidR="008C1DC3" w:rsidRDefault="008C1DC3" w:rsidP="008C1DC3">
      <w:pPr>
        <w:pStyle w:val="affffb"/>
        <w:ind w:firstLine="420"/>
      </w:pPr>
      <w:r>
        <w:rPr>
          <w:rFonts w:hint="eastAsia"/>
        </w:rPr>
        <w:t>应主要从以下几方面评估安全保障：</w:t>
      </w:r>
    </w:p>
    <w:p w14:paraId="0C66C6FE" w14:textId="29EB3BD5" w:rsidR="008C1DC3" w:rsidRDefault="008C1DC3" w:rsidP="008C1DC3">
      <w:pPr>
        <w:pStyle w:val="af2"/>
      </w:pPr>
      <w:r w:rsidRPr="008C1DC3">
        <w:rPr>
          <w:rFonts w:hint="eastAsia"/>
        </w:rPr>
        <w:t>网络安全，应实现工业企业与设备制造商、系统集成商和专业机构加强合作，</w:t>
      </w:r>
      <w:proofErr w:type="gramStart"/>
      <w:r w:rsidRPr="008C1DC3">
        <w:rPr>
          <w:rFonts w:hint="eastAsia"/>
        </w:rPr>
        <w:t>开展等保测评</w:t>
      </w:r>
      <w:proofErr w:type="gramEnd"/>
      <w:r w:rsidRPr="008C1DC3">
        <w:rPr>
          <w:rFonts w:hint="eastAsia"/>
        </w:rPr>
        <w:t>等工作，有针对性地部署和改进网络安全防护措施，提升工业控制系统、智能装备、工业网络等安全保障能力。相关信息安全管理要求参考GB/T 38129-2019；</w:t>
      </w:r>
    </w:p>
    <w:p w14:paraId="40633664" w14:textId="5C9CCEA7" w:rsidR="008C1DC3" w:rsidRDefault="008C1DC3" w:rsidP="008C1DC3">
      <w:pPr>
        <w:pStyle w:val="af2"/>
      </w:pPr>
      <w:r w:rsidRPr="008C1DC3">
        <w:rPr>
          <w:rFonts w:hint="eastAsia"/>
        </w:rPr>
        <w:t>数据安全，应贯彻落实工业数据安全管理有关工作要求，开展工业数据分级分类管理，部署数据安全监测系统，应用工业数据安全产品和技术，加强工业数据安全防护和自评估，提升工业数据安全保障能力；</w:t>
      </w:r>
    </w:p>
    <w:p w14:paraId="00887227" w14:textId="77777777" w:rsidR="008C1DC3" w:rsidRDefault="008C1DC3" w:rsidP="008C1DC3">
      <w:pPr>
        <w:pStyle w:val="af2"/>
      </w:pPr>
      <w:r>
        <w:rPr>
          <w:rFonts w:hint="eastAsia"/>
        </w:rPr>
        <w:t>实施效果；</w:t>
      </w:r>
    </w:p>
    <w:p w14:paraId="06B0C3FF" w14:textId="2E597DA4" w:rsidR="008C1DC3" w:rsidRDefault="008C1DC3" w:rsidP="008C1DC3">
      <w:pPr>
        <w:pStyle w:val="af2"/>
      </w:pPr>
      <w:r>
        <w:rPr>
          <w:rFonts w:hint="eastAsia"/>
        </w:rPr>
        <w:t>其他有关措施。</w:t>
      </w:r>
    </w:p>
    <w:p w14:paraId="3A35C09D" w14:textId="4E21ED33" w:rsidR="008C1DC3" w:rsidRDefault="008C1DC3" w:rsidP="008C1DC3">
      <w:pPr>
        <w:pStyle w:val="affffb"/>
        <w:ind w:firstLine="420"/>
      </w:pPr>
      <w:r w:rsidRPr="008C1DC3">
        <w:rPr>
          <w:rFonts w:hint="eastAsia"/>
        </w:rPr>
        <w:t>主要评估指标包括但不限于：</w:t>
      </w:r>
    </w:p>
    <w:p w14:paraId="069591AD" w14:textId="79CA09C5" w:rsidR="008C1DC3" w:rsidRDefault="008C1DC3" w:rsidP="008C1DC3">
      <w:pPr>
        <w:pStyle w:val="af2"/>
      </w:pPr>
      <w:r w:rsidRPr="008C1DC3">
        <w:rPr>
          <w:rFonts w:hint="eastAsia"/>
        </w:rPr>
        <w:t>安全基础设施建设：建设保障措施指标主要评价信息安全保障措施的建设情况，是否采集了必要的安全有关的数据；</w:t>
      </w:r>
    </w:p>
    <w:p w14:paraId="56E5BF87" w14:textId="35D91EFA" w:rsidR="008C1DC3" w:rsidRDefault="008C1DC3" w:rsidP="008C1DC3">
      <w:pPr>
        <w:pStyle w:val="af2"/>
      </w:pPr>
      <w:r w:rsidRPr="008C1DC3">
        <w:rPr>
          <w:rFonts w:hint="eastAsia"/>
        </w:rPr>
        <w:t>恶意代码检测率：在一定时间内，网络安全防护系统检测出的恶意代码数量占总恶意代码数量的比例；</w:t>
      </w:r>
    </w:p>
    <w:p w14:paraId="65862127" w14:textId="2A9A3732" w:rsidR="008C1DC3" w:rsidRDefault="008C1DC3" w:rsidP="008C1DC3">
      <w:pPr>
        <w:pStyle w:val="af2"/>
      </w:pPr>
      <w:r w:rsidRPr="008C1DC3">
        <w:rPr>
          <w:rFonts w:hint="eastAsia"/>
        </w:rPr>
        <w:t>安全设备利用率：安全设备利用率是</w:t>
      </w:r>
      <w:proofErr w:type="gramStart"/>
      <w:r w:rsidRPr="008C1DC3">
        <w:rPr>
          <w:rFonts w:hint="eastAsia"/>
        </w:rPr>
        <w:t>指安全</w:t>
      </w:r>
      <w:proofErr w:type="gramEnd"/>
      <w:r w:rsidRPr="008C1DC3">
        <w:rPr>
          <w:rFonts w:hint="eastAsia"/>
        </w:rPr>
        <w:t>设备的实际利用率，包括防火墙、入侵检测系统、反病毒系统等安全设备。</w:t>
      </w:r>
    </w:p>
    <w:p w14:paraId="7944401E" w14:textId="54E84536" w:rsidR="008C1DC3" w:rsidRDefault="008C1DC3" w:rsidP="008C1DC3">
      <w:pPr>
        <w:pStyle w:val="affc"/>
        <w:spacing w:before="312" w:after="312"/>
      </w:pPr>
      <w:bookmarkStart w:id="94" w:name="_Toc136243776"/>
      <w:bookmarkStart w:id="95" w:name="_Toc136243810"/>
      <w:r>
        <w:rPr>
          <w:rFonts w:hint="eastAsia"/>
        </w:rPr>
        <w:t>评估方法</w:t>
      </w:r>
      <w:bookmarkEnd w:id="94"/>
      <w:bookmarkEnd w:id="95"/>
    </w:p>
    <w:p w14:paraId="6DB408BF" w14:textId="23CFE7B0" w:rsidR="008C1DC3" w:rsidRDefault="008C1DC3" w:rsidP="008C1DC3">
      <w:pPr>
        <w:pStyle w:val="affd"/>
        <w:spacing w:before="156" w:after="156"/>
      </w:pPr>
      <w:bookmarkStart w:id="96" w:name="_Toc136243777"/>
      <w:bookmarkStart w:id="97" w:name="_Toc136243811"/>
      <w:r>
        <w:rPr>
          <w:rFonts w:hint="eastAsia"/>
        </w:rPr>
        <w:t>评估要求</w:t>
      </w:r>
      <w:bookmarkEnd w:id="96"/>
      <w:bookmarkEnd w:id="97"/>
    </w:p>
    <w:p w14:paraId="79F81BB5" w14:textId="14A3C7FA" w:rsidR="002745EC" w:rsidRDefault="002745EC" w:rsidP="002745EC">
      <w:pPr>
        <w:pStyle w:val="affe"/>
        <w:spacing w:before="156" w:after="156"/>
      </w:pPr>
      <w:bookmarkStart w:id="98" w:name="_Toc136243778"/>
      <w:bookmarkStart w:id="99" w:name="_Toc136243812"/>
      <w:r>
        <w:rPr>
          <w:rFonts w:hint="eastAsia"/>
        </w:rPr>
        <w:t>评估范围</w:t>
      </w:r>
      <w:bookmarkEnd w:id="98"/>
      <w:bookmarkEnd w:id="99"/>
    </w:p>
    <w:p w14:paraId="6A3B7C30" w14:textId="7FE378E8" w:rsidR="002745EC" w:rsidRDefault="00165685" w:rsidP="002745EC">
      <w:pPr>
        <w:pStyle w:val="affffb"/>
        <w:ind w:firstLine="420"/>
      </w:pPr>
      <w:r>
        <w:rPr>
          <w:rFonts w:hint="eastAsia"/>
        </w:rPr>
        <w:t>应基于</w:t>
      </w:r>
      <w:r w:rsidRPr="00D30E21">
        <w:rPr>
          <w:rFonts w:hint="eastAsia"/>
        </w:rPr>
        <w:t>本文件第5章</w:t>
      </w:r>
      <w:r w:rsidR="002745EC" w:rsidRPr="00D30E21">
        <w:rPr>
          <w:rFonts w:hint="eastAsia"/>
        </w:rPr>
        <w:t>，根据</w:t>
      </w:r>
      <w:r w:rsidR="002745EC" w:rsidRPr="002745EC">
        <w:rPr>
          <w:rFonts w:hint="eastAsia"/>
        </w:rPr>
        <w:t>评估对象业务活动确定评估范围。评估范围应覆盖企业法人经营活动的全部业务环节。</w:t>
      </w:r>
    </w:p>
    <w:p w14:paraId="02895D78" w14:textId="45C1EE8F" w:rsidR="002745EC" w:rsidRDefault="002745EC" w:rsidP="002745EC">
      <w:pPr>
        <w:pStyle w:val="affe"/>
        <w:spacing w:before="156" w:after="156"/>
      </w:pPr>
      <w:bookmarkStart w:id="100" w:name="_Toc136243779"/>
      <w:bookmarkStart w:id="101" w:name="_Toc136243813"/>
      <w:r>
        <w:rPr>
          <w:rFonts w:hint="eastAsia"/>
        </w:rPr>
        <w:t>评估纪律</w:t>
      </w:r>
      <w:bookmarkEnd w:id="100"/>
      <w:bookmarkEnd w:id="101"/>
    </w:p>
    <w:p w14:paraId="54A262C7" w14:textId="29473403" w:rsidR="00165685" w:rsidRPr="00D30E21" w:rsidRDefault="00165685" w:rsidP="002745EC">
      <w:pPr>
        <w:pStyle w:val="affffb"/>
        <w:ind w:firstLine="420"/>
      </w:pPr>
      <w:r w:rsidRPr="00D30E21">
        <w:rPr>
          <w:rFonts w:hint="eastAsia"/>
        </w:rPr>
        <w:t>包括但不限于以下要求：</w:t>
      </w:r>
    </w:p>
    <w:p w14:paraId="51D28C73" w14:textId="0E28AE3B" w:rsidR="002745EC" w:rsidRDefault="008C30F4" w:rsidP="008C30F4">
      <w:pPr>
        <w:pStyle w:val="af5"/>
        <w:numPr>
          <w:ilvl w:val="0"/>
          <w:numId w:val="0"/>
        </w:numPr>
        <w:ind w:leftChars="100" w:left="525" w:hangingChars="150" w:hanging="315"/>
      </w:pPr>
      <w:r>
        <w:rPr>
          <w:rFonts w:hint="eastAsia"/>
        </w:rPr>
        <w:t xml:space="preserve">a) </w:t>
      </w:r>
      <w:r w:rsidR="002745EC">
        <w:rPr>
          <w:rFonts w:hint="eastAsia"/>
        </w:rPr>
        <w:t>评估方需恪守独立、客观、公正的原则，遵循国家有</w:t>
      </w:r>
      <w:r>
        <w:rPr>
          <w:rFonts w:hint="eastAsia"/>
        </w:rPr>
        <w:t>关法律、法规和本标准的规定，履行相关评估程序，出具评估报告</w:t>
      </w:r>
      <w:r w:rsidR="0064561D">
        <w:rPr>
          <w:rFonts w:hint="eastAsia"/>
        </w:rPr>
        <w:t>；</w:t>
      </w:r>
    </w:p>
    <w:p w14:paraId="15630ACC" w14:textId="1EC874F6" w:rsidR="002745EC" w:rsidRDefault="008C30F4" w:rsidP="008C30F4">
      <w:pPr>
        <w:pStyle w:val="af5"/>
        <w:numPr>
          <w:ilvl w:val="0"/>
          <w:numId w:val="0"/>
        </w:numPr>
        <w:ind w:left="710" w:hanging="426"/>
      </w:pPr>
      <w:r>
        <w:rPr>
          <w:rFonts w:hint="eastAsia"/>
        </w:rPr>
        <w:t>b) 评估方参与评估工作的专家及人员与受评估方之间无任何利害关系</w:t>
      </w:r>
      <w:r w:rsidR="0064561D">
        <w:rPr>
          <w:rFonts w:hint="eastAsia"/>
        </w:rPr>
        <w:t>；</w:t>
      </w:r>
    </w:p>
    <w:p w14:paraId="13A1E09F" w14:textId="264150BC" w:rsidR="002745EC" w:rsidRDefault="008C30F4" w:rsidP="008C30F4">
      <w:pPr>
        <w:pStyle w:val="af5"/>
        <w:numPr>
          <w:ilvl w:val="0"/>
          <w:numId w:val="0"/>
        </w:numPr>
        <w:ind w:left="710" w:hanging="426"/>
      </w:pPr>
      <w:r>
        <w:rPr>
          <w:rFonts w:hint="eastAsia"/>
        </w:rPr>
        <w:t>c) 评估方</w:t>
      </w:r>
      <w:proofErr w:type="gramStart"/>
      <w:r>
        <w:rPr>
          <w:rFonts w:hint="eastAsia"/>
        </w:rPr>
        <w:t>不</w:t>
      </w:r>
      <w:proofErr w:type="gramEnd"/>
      <w:r>
        <w:rPr>
          <w:rFonts w:hint="eastAsia"/>
        </w:rPr>
        <w:t>擅自披露、使用或许可使用受评估方的商业秘密</w:t>
      </w:r>
      <w:r w:rsidR="0064561D">
        <w:rPr>
          <w:rFonts w:hint="eastAsia"/>
        </w:rPr>
        <w:t>；</w:t>
      </w:r>
    </w:p>
    <w:p w14:paraId="435DD95D" w14:textId="6B2DC065" w:rsidR="008C30F4" w:rsidRDefault="008C30F4" w:rsidP="008C30F4">
      <w:pPr>
        <w:pStyle w:val="af5"/>
        <w:numPr>
          <w:ilvl w:val="0"/>
          <w:numId w:val="0"/>
        </w:numPr>
        <w:ind w:left="710" w:hanging="426"/>
      </w:pPr>
      <w:r>
        <w:rPr>
          <w:rFonts w:hint="eastAsia"/>
        </w:rPr>
        <w:lastRenderedPageBreak/>
        <w:t xml:space="preserve">d) </w:t>
      </w:r>
      <w:r w:rsidR="002745EC">
        <w:rPr>
          <w:rFonts w:hint="eastAsia"/>
        </w:rPr>
        <w:t>严格遵守保密规定，未经允许，不得复制保留或者向他人扩散评估资料，泄露保密信息。</w:t>
      </w:r>
    </w:p>
    <w:p w14:paraId="17BDBECC" w14:textId="0014CCD0" w:rsidR="002745EC" w:rsidRDefault="002745EC" w:rsidP="002745EC">
      <w:pPr>
        <w:pStyle w:val="affd"/>
        <w:spacing w:before="156" w:after="156"/>
      </w:pPr>
      <w:bookmarkStart w:id="102" w:name="_Toc136243780"/>
      <w:bookmarkStart w:id="103" w:name="_Toc136243814"/>
      <w:r>
        <w:rPr>
          <w:rFonts w:hint="eastAsia"/>
        </w:rPr>
        <w:t>评估流程</w:t>
      </w:r>
      <w:bookmarkEnd w:id="102"/>
      <w:bookmarkEnd w:id="103"/>
    </w:p>
    <w:p w14:paraId="3901F844" w14:textId="08169BDB" w:rsidR="002745EC" w:rsidRDefault="002745EC" w:rsidP="002745EC">
      <w:pPr>
        <w:pStyle w:val="affe"/>
        <w:spacing w:before="156" w:after="156"/>
      </w:pPr>
      <w:bookmarkStart w:id="104" w:name="_Toc136243781"/>
      <w:bookmarkStart w:id="105" w:name="_Toc136243815"/>
      <w:r>
        <w:rPr>
          <w:rFonts w:hint="eastAsia"/>
        </w:rPr>
        <w:t>评估准备</w:t>
      </w:r>
      <w:bookmarkEnd w:id="104"/>
      <w:bookmarkEnd w:id="105"/>
    </w:p>
    <w:p w14:paraId="6665C9D8" w14:textId="0E7D40C7" w:rsidR="002745EC" w:rsidRDefault="002745EC" w:rsidP="002745EC">
      <w:pPr>
        <w:pStyle w:val="afff"/>
        <w:spacing w:before="156" w:after="156"/>
      </w:pPr>
      <w:r w:rsidRPr="002745EC">
        <w:rPr>
          <w:rFonts w:hint="eastAsia"/>
        </w:rPr>
        <w:t>受理评估申请</w:t>
      </w:r>
    </w:p>
    <w:p w14:paraId="762AC9BD" w14:textId="67418F96" w:rsidR="002745EC" w:rsidRDefault="002745EC" w:rsidP="002745EC">
      <w:pPr>
        <w:pStyle w:val="affffb"/>
        <w:ind w:firstLine="420"/>
      </w:pPr>
      <w:r w:rsidRPr="002745EC">
        <w:rPr>
          <w:rFonts w:hint="eastAsia"/>
        </w:rPr>
        <w:t>评估方对受评估方所提交的申请材料进行评审，确认受评估方所从事的活动符合法律法规规定，实施了数字化转型场景相关活动，综合确定是否受理评估申请。</w:t>
      </w:r>
    </w:p>
    <w:p w14:paraId="592E4F7F" w14:textId="775B5ACF" w:rsidR="002745EC" w:rsidRDefault="002745EC" w:rsidP="002745EC">
      <w:pPr>
        <w:pStyle w:val="afff"/>
        <w:spacing w:before="156" w:after="156"/>
      </w:pPr>
      <w:r w:rsidRPr="002745EC">
        <w:rPr>
          <w:rFonts w:hint="eastAsia"/>
        </w:rPr>
        <w:t>组建评估组</w:t>
      </w:r>
    </w:p>
    <w:p w14:paraId="64F3FCB6" w14:textId="5843BDF0" w:rsidR="00A66110" w:rsidRDefault="00A66110" w:rsidP="00A66110">
      <w:pPr>
        <w:pStyle w:val="affffb"/>
        <w:ind w:firstLine="420"/>
      </w:pPr>
      <w:r>
        <w:rPr>
          <w:rFonts w:hint="eastAsia"/>
        </w:rPr>
        <w:t>应组建一个有经验、具备评价能力的评价组实施评价活动。评价组应确认一名评价组长和多名评价组员，总人数应为奇数。</w:t>
      </w:r>
    </w:p>
    <w:p w14:paraId="5D28057B" w14:textId="7F84EDC1" w:rsidR="00CC143A" w:rsidRDefault="008C30F4" w:rsidP="00CC143A">
      <w:pPr>
        <w:pStyle w:val="affffb"/>
        <w:ind w:firstLine="420"/>
      </w:pPr>
      <w:bookmarkStart w:id="106" w:name="_Hlk135133491"/>
      <w:r>
        <w:rPr>
          <w:rFonts w:hint="eastAsia"/>
        </w:rPr>
        <w:t>评估组员职责包括</w:t>
      </w:r>
    </w:p>
    <w:bookmarkEnd w:id="106"/>
    <w:p w14:paraId="649AED15" w14:textId="4E6243E0" w:rsidR="00CC143A" w:rsidRDefault="00CC143A" w:rsidP="008C30F4">
      <w:pPr>
        <w:pStyle w:val="af5"/>
      </w:pPr>
      <w:r w:rsidRPr="00CC143A">
        <w:rPr>
          <w:rFonts w:hint="eastAsia"/>
        </w:rPr>
        <w:t>应遵守相应的评估要求；</w:t>
      </w:r>
    </w:p>
    <w:p w14:paraId="41D4C019" w14:textId="5812CCE9" w:rsidR="00CC143A" w:rsidRDefault="00CC143A" w:rsidP="00CC143A">
      <w:pPr>
        <w:pStyle w:val="af5"/>
      </w:pPr>
      <w:r w:rsidRPr="00CC143A">
        <w:rPr>
          <w:rFonts w:hint="eastAsia"/>
        </w:rPr>
        <w:t>应掌握运用评估原则、评估程序和方法；</w:t>
      </w:r>
    </w:p>
    <w:p w14:paraId="644BFB88" w14:textId="2084DE3D" w:rsidR="00CC143A" w:rsidRDefault="00CC143A" w:rsidP="00CC143A">
      <w:pPr>
        <w:pStyle w:val="af5"/>
      </w:pPr>
      <w:r w:rsidRPr="00CC143A">
        <w:rPr>
          <w:rFonts w:hint="eastAsia"/>
        </w:rPr>
        <w:t>应按计划的时间进行评估；</w:t>
      </w:r>
    </w:p>
    <w:p w14:paraId="244E7FBC" w14:textId="3186C9A7" w:rsidR="00CC143A" w:rsidRDefault="00CC143A" w:rsidP="00CC143A">
      <w:pPr>
        <w:pStyle w:val="af5"/>
      </w:pPr>
      <w:r w:rsidRPr="00CC143A">
        <w:rPr>
          <w:rFonts w:hint="eastAsia"/>
        </w:rPr>
        <w:t>应优先关注重要问题</w:t>
      </w:r>
      <w:r>
        <w:rPr>
          <w:rFonts w:hint="eastAsia"/>
        </w:rPr>
        <w:t>；</w:t>
      </w:r>
    </w:p>
    <w:p w14:paraId="1AF2E523" w14:textId="1BCA7EEF" w:rsidR="00CC143A" w:rsidRDefault="00CC143A" w:rsidP="00CC143A">
      <w:pPr>
        <w:pStyle w:val="af5"/>
      </w:pPr>
      <w:r w:rsidRPr="00CC143A">
        <w:rPr>
          <w:rFonts w:hint="eastAsia"/>
        </w:rPr>
        <w:t>应通过有效的访谈，观察、文件与记录评审、数据采集等获取评估证据</w:t>
      </w:r>
      <w:r>
        <w:rPr>
          <w:rFonts w:hint="eastAsia"/>
        </w:rPr>
        <w:t>；</w:t>
      </w:r>
    </w:p>
    <w:p w14:paraId="4274485A" w14:textId="0DA52F22" w:rsidR="00CC143A" w:rsidRDefault="00CC143A" w:rsidP="00CC143A">
      <w:pPr>
        <w:pStyle w:val="af5"/>
      </w:pPr>
      <w:r w:rsidRPr="00CC143A">
        <w:rPr>
          <w:rFonts w:hint="eastAsia"/>
        </w:rPr>
        <w:t>应确认评估证据的充分性和适宜性，以支持评估发现和评估结论</w:t>
      </w:r>
      <w:r>
        <w:rPr>
          <w:rFonts w:hint="eastAsia"/>
        </w:rPr>
        <w:t>；</w:t>
      </w:r>
    </w:p>
    <w:p w14:paraId="150DE2A7" w14:textId="6EA2E53E" w:rsidR="00CC143A" w:rsidRDefault="00CC143A" w:rsidP="00CC143A">
      <w:pPr>
        <w:pStyle w:val="af5"/>
      </w:pPr>
      <w:r w:rsidRPr="00CC143A">
        <w:rPr>
          <w:rFonts w:hint="eastAsia"/>
        </w:rPr>
        <w:t>应将评估发现形成文件，并编制适宜的评估报告</w:t>
      </w:r>
      <w:r>
        <w:rPr>
          <w:rFonts w:hint="eastAsia"/>
        </w:rPr>
        <w:t>；</w:t>
      </w:r>
    </w:p>
    <w:p w14:paraId="7A416EE9" w14:textId="07316FD9" w:rsidR="00CC143A" w:rsidRDefault="00CC143A" w:rsidP="00CC143A">
      <w:pPr>
        <w:pStyle w:val="af5"/>
      </w:pPr>
      <w:r w:rsidRPr="00CC143A">
        <w:rPr>
          <w:rFonts w:hint="eastAsia"/>
        </w:rPr>
        <w:t>应维护信息、数据，文件和记录的保密性和安全性</w:t>
      </w:r>
      <w:r>
        <w:rPr>
          <w:rFonts w:hint="eastAsia"/>
        </w:rPr>
        <w:t>；</w:t>
      </w:r>
    </w:p>
    <w:p w14:paraId="60B0FB82" w14:textId="25F6B68B" w:rsidR="00CC143A" w:rsidRDefault="00CC143A" w:rsidP="00CC143A">
      <w:pPr>
        <w:pStyle w:val="af5"/>
      </w:pPr>
      <w:r w:rsidRPr="00CC143A">
        <w:rPr>
          <w:rFonts w:hint="eastAsia"/>
        </w:rPr>
        <w:t>应识别与评估有关的各类风险</w:t>
      </w:r>
      <w:r>
        <w:rPr>
          <w:rFonts w:hint="eastAsia"/>
        </w:rPr>
        <w:t>。</w:t>
      </w:r>
    </w:p>
    <w:p w14:paraId="04C5AE25" w14:textId="0576DF6F" w:rsidR="00CC143A" w:rsidRDefault="009A3D05" w:rsidP="009A3D05">
      <w:pPr>
        <w:pStyle w:val="affffb"/>
        <w:ind w:firstLine="420"/>
      </w:pPr>
      <w:r w:rsidRPr="009A3D05">
        <w:rPr>
          <w:rFonts w:hint="eastAsia"/>
        </w:rPr>
        <w:t>评估组长履行评估组员职责的同时，还应履行以下职责：</w:t>
      </w:r>
    </w:p>
    <w:p w14:paraId="3C6659B3" w14:textId="6DD88AEB" w:rsidR="009A3D05" w:rsidRDefault="009A3D05" w:rsidP="009A3D05">
      <w:pPr>
        <w:pStyle w:val="af5"/>
        <w:numPr>
          <w:ilvl w:val="0"/>
          <w:numId w:val="33"/>
        </w:numPr>
      </w:pPr>
      <w:r w:rsidRPr="009A3D05">
        <w:rPr>
          <w:rFonts w:hint="eastAsia"/>
        </w:rPr>
        <w:t>负责编制评估计划；</w:t>
      </w:r>
    </w:p>
    <w:p w14:paraId="275659BA" w14:textId="6B1341C5" w:rsidR="009A3D05" w:rsidRDefault="009A3D05" w:rsidP="009A3D05">
      <w:pPr>
        <w:pStyle w:val="af5"/>
        <w:numPr>
          <w:ilvl w:val="0"/>
          <w:numId w:val="33"/>
        </w:numPr>
      </w:pPr>
      <w:r w:rsidRPr="009A3D05">
        <w:rPr>
          <w:rFonts w:hint="eastAsia"/>
        </w:rPr>
        <w:t>负责整个评估活动的实施；</w:t>
      </w:r>
    </w:p>
    <w:p w14:paraId="5CCF1F05" w14:textId="421C1953" w:rsidR="009A3D05" w:rsidRDefault="009A3D05" w:rsidP="009A3D05">
      <w:pPr>
        <w:pStyle w:val="af5"/>
        <w:numPr>
          <w:ilvl w:val="0"/>
          <w:numId w:val="33"/>
        </w:numPr>
      </w:pPr>
      <w:r w:rsidRPr="009A3D05">
        <w:rPr>
          <w:rFonts w:hint="eastAsia"/>
        </w:rPr>
        <w:t>实施正式评估前对评估组员进行评估方法的培训；</w:t>
      </w:r>
    </w:p>
    <w:p w14:paraId="293D2B13" w14:textId="7B00BF9A" w:rsidR="009A3D05" w:rsidRDefault="009A3D05" w:rsidP="009A3D05">
      <w:pPr>
        <w:pStyle w:val="af5"/>
        <w:numPr>
          <w:ilvl w:val="0"/>
          <w:numId w:val="33"/>
        </w:numPr>
      </w:pPr>
      <w:r w:rsidRPr="009A3D05">
        <w:rPr>
          <w:rFonts w:hint="eastAsia"/>
        </w:rPr>
        <w:t>对评估结果做最后决定；</w:t>
      </w:r>
    </w:p>
    <w:p w14:paraId="66C36C35" w14:textId="689DC454" w:rsidR="009A3D05" w:rsidRDefault="009A3D05" w:rsidP="009A3D05">
      <w:pPr>
        <w:pStyle w:val="af5"/>
        <w:numPr>
          <w:ilvl w:val="0"/>
          <w:numId w:val="33"/>
        </w:numPr>
      </w:pPr>
      <w:r w:rsidRPr="009A3D05">
        <w:rPr>
          <w:rFonts w:hint="eastAsia"/>
        </w:rPr>
        <w:t>向受评估方报告评估发现，包括强项，弱项和改进项。</w:t>
      </w:r>
    </w:p>
    <w:p w14:paraId="2ABDEBBB" w14:textId="67423A31" w:rsidR="00563966" w:rsidRDefault="00563966" w:rsidP="00563966">
      <w:pPr>
        <w:pStyle w:val="afffffffff0"/>
      </w:pPr>
      <w:r w:rsidRPr="00563966">
        <w:rPr>
          <w:rFonts w:hint="eastAsia"/>
        </w:rPr>
        <w:t>编制评估计划</w:t>
      </w:r>
    </w:p>
    <w:p w14:paraId="72BF67D4" w14:textId="7730AA6C" w:rsidR="00563966" w:rsidRDefault="00563966" w:rsidP="00563966">
      <w:pPr>
        <w:pStyle w:val="affffb"/>
        <w:ind w:firstLine="420"/>
      </w:pPr>
      <w:r w:rsidRPr="00563966">
        <w:rPr>
          <w:rFonts w:hint="eastAsia"/>
        </w:rPr>
        <w:t>评估前应编制正式评估计划，并与受评估方确认。评估计划至少包括评估目的、评估范围、评估任务、评估时间、评估人员、评估日程安排等。</w:t>
      </w:r>
    </w:p>
    <w:p w14:paraId="2106DB1C" w14:textId="61509F58" w:rsidR="00563966" w:rsidRDefault="00072FB6" w:rsidP="00072FB6">
      <w:pPr>
        <w:pStyle w:val="affe"/>
        <w:spacing w:before="156" w:after="156"/>
      </w:pPr>
      <w:bookmarkStart w:id="107" w:name="_Toc136243782"/>
      <w:bookmarkStart w:id="108" w:name="_Toc136243816"/>
      <w:r>
        <w:rPr>
          <w:rFonts w:hint="eastAsia"/>
        </w:rPr>
        <w:t>正式评估</w:t>
      </w:r>
      <w:bookmarkEnd w:id="107"/>
      <w:bookmarkEnd w:id="108"/>
    </w:p>
    <w:p w14:paraId="6CFDDB0B" w14:textId="75A0B735" w:rsidR="00072FB6" w:rsidRDefault="00072FB6" w:rsidP="00072FB6">
      <w:pPr>
        <w:pStyle w:val="afff"/>
        <w:spacing w:before="156" w:after="156"/>
      </w:pPr>
      <w:r w:rsidRPr="00072FB6">
        <w:rPr>
          <w:rFonts w:hint="eastAsia"/>
        </w:rPr>
        <w:t>首次会议</w:t>
      </w:r>
    </w:p>
    <w:p w14:paraId="31A1662A" w14:textId="3F8D670A" w:rsidR="00072FB6" w:rsidRDefault="00072FB6" w:rsidP="00072FB6">
      <w:pPr>
        <w:pStyle w:val="affffb"/>
        <w:ind w:firstLine="420"/>
      </w:pPr>
      <w:r w:rsidRPr="00072FB6">
        <w:rPr>
          <w:rFonts w:hint="eastAsia"/>
        </w:rPr>
        <w:t>首次会议的目的</w:t>
      </w:r>
      <w:r>
        <w:rPr>
          <w:rFonts w:hint="eastAsia"/>
        </w:rPr>
        <w:t>：</w:t>
      </w:r>
    </w:p>
    <w:p w14:paraId="2EB6C8AB" w14:textId="22B0A924" w:rsidR="00072FB6" w:rsidRDefault="00072FB6" w:rsidP="00072FB6">
      <w:pPr>
        <w:pStyle w:val="af5"/>
        <w:numPr>
          <w:ilvl w:val="0"/>
          <w:numId w:val="34"/>
        </w:numPr>
      </w:pPr>
      <w:r w:rsidRPr="00072FB6">
        <w:rPr>
          <w:rFonts w:hint="eastAsia"/>
        </w:rPr>
        <w:t>确认相关方对评估计划的安排达成一致</w:t>
      </w:r>
      <w:r>
        <w:rPr>
          <w:rFonts w:hint="eastAsia"/>
        </w:rPr>
        <w:t>；</w:t>
      </w:r>
    </w:p>
    <w:p w14:paraId="6E55A03E" w14:textId="3F38EB37" w:rsidR="00072FB6" w:rsidRDefault="00072FB6" w:rsidP="00072FB6">
      <w:pPr>
        <w:pStyle w:val="af5"/>
        <w:numPr>
          <w:ilvl w:val="0"/>
          <w:numId w:val="34"/>
        </w:numPr>
      </w:pPr>
      <w:r w:rsidRPr="00072FB6">
        <w:rPr>
          <w:rFonts w:hint="eastAsia"/>
        </w:rPr>
        <w:t>介绍评估人员</w:t>
      </w:r>
      <w:r>
        <w:rPr>
          <w:rFonts w:hint="eastAsia"/>
        </w:rPr>
        <w:t>；</w:t>
      </w:r>
    </w:p>
    <w:p w14:paraId="05A4819D" w14:textId="339EB434" w:rsidR="00072FB6" w:rsidRDefault="00072FB6" w:rsidP="00072FB6">
      <w:pPr>
        <w:pStyle w:val="af5"/>
        <w:numPr>
          <w:ilvl w:val="0"/>
          <w:numId w:val="34"/>
        </w:numPr>
      </w:pPr>
      <w:r w:rsidRPr="00072FB6">
        <w:rPr>
          <w:rFonts w:hint="eastAsia"/>
        </w:rPr>
        <w:t>确保策划的评估活动可执行</w:t>
      </w:r>
      <w:r>
        <w:rPr>
          <w:rFonts w:hint="eastAsia"/>
        </w:rPr>
        <w:t>。</w:t>
      </w:r>
    </w:p>
    <w:p w14:paraId="6A7404D5" w14:textId="7F9EB637" w:rsidR="00072FB6" w:rsidRDefault="00072FB6" w:rsidP="00072FB6">
      <w:pPr>
        <w:pStyle w:val="affffb"/>
        <w:ind w:firstLine="420"/>
      </w:pPr>
      <w:r w:rsidRPr="00072FB6">
        <w:rPr>
          <w:rFonts w:hint="eastAsia"/>
        </w:rPr>
        <w:t>会议内容至少应说明评估目的、介绍评估方法、确定评估日程以及明确其他需要提前沟通的事项。</w:t>
      </w:r>
    </w:p>
    <w:p w14:paraId="06C15D89" w14:textId="1D46E797" w:rsidR="00072FB6" w:rsidRDefault="00072FB6" w:rsidP="00072FB6">
      <w:pPr>
        <w:pStyle w:val="afff"/>
        <w:spacing w:before="156" w:after="156"/>
      </w:pPr>
      <w:r w:rsidRPr="00072FB6">
        <w:rPr>
          <w:rFonts w:hint="eastAsia"/>
        </w:rPr>
        <w:t>采集评估证据</w:t>
      </w:r>
    </w:p>
    <w:p w14:paraId="2B9BF2CD" w14:textId="7361A329" w:rsidR="00072FB6" w:rsidRDefault="00072FB6" w:rsidP="00072FB6">
      <w:pPr>
        <w:pStyle w:val="affffb"/>
        <w:ind w:firstLine="420"/>
      </w:pPr>
      <w:r w:rsidRPr="00072FB6">
        <w:rPr>
          <w:rFonts w:hint="eastAsia"/>
        </w:rPr>
        <w:lastRenderedPageBreak/>
        <w:t>在实施评估的过程中，应通过适当的方法收集并验证与评估目标、评估范围、评估准则有关的证据，包括与数字化转型典型场景相关的活动和过程有关的信息。采集的证据应予以记录，采集方式可包括访谈、观察、现场巡视、文件与记录评审、信息系统演示，数据采集等</w:t>
      </w:r>
      <w:r>
        <w:rPr>
          <w:rFonts w:hint="eastAsia"/>
        </w:rPr>
        <w:t>。</w:t>
      </w:r>
    </w:p>
    <w:p w14:paraId="03BD4C84" w14:textId="53CE2A98" w:rsidR="00072FB6" w:rsidRDefault="00072FB6" w:rsidP="00072FB6">
      <w:pPr>
        <w:pStyle w:val="afff"/>
        <w:spacing w:before="156" w:after="156"/>
      </w:pPr>
      <w:r w:rsidRPr="00072FB6">
        <w:rPr>
          <w:rFonts w:hint="eastAsia"/>
        </w:rPr>
        <w:t>末次会议</w:t>
      </w:r>
    </w:p>
    <w:p w14:paraId="2744E994" w14:textId="4DB839BF" w:rsidR="00072FB6" w:rsidRDefault="00072FB6" w:rsidP="00072FB6">
      <w:pPr>
        <w:pStyle w:val="affffb"/>
        <w:ind w:firstLine="420"/>
      </w:pPr>
      <w:r w:rsidRPr="00072FB6">
        <w:rPr>
          <w:rFonts w:hint="eastAsia"/>
        </w:rPr>
        <w:t>在完成采集评估证据活动后，召开末次会议，评估组应将现场发现与受评估方代表进行通报，并与受评估方进行论证，并由评估组确定最终现场发现</w:t>
      </w:r>
      <w:r>
        <w:rPr>
          <w:rFonts w:hint="eastAsia"/>
        </w:rPr>
        <w:t>。</w:t>
      </w:r>
    </w:p>
    <w:p w14:paraId="2F8C37F8" w14:textId="186842DE" w:rsidR="00072FB6" w:rsidRDefault="00072FB6" w:rsidP="00072FB6">
      <w:pPr>
        <w:pStyle w:val="affe"/>
        <w:spacing w:before="156" w:after="156"/>
      </w:pPr>
      <w:bookmarkStart w:id="109" w:name="_Toc136243783"/>
      <w:bookmarkStart w:id="110" w:name="_Toc136243817"/>
      <w:r w:rsidRPr="00072FB6">
        <w:rPr>
          <w:rFonts w:hint="eastAsia"/>
        </w:rPr>
        <w:t>评估发现</w:t>
      </w:r>
      <w:bookmarkEnd w:id="109"/>
      <w:bookmarkEnd w:id="110"/>
    </w:p>
    <w:p w14:paraId="72DA03E1" w14:textId="65C8ABBC" w:rsidR="00072FB6" w:rsidRDefault="00FB5F0F" w:rsidP="00FB5F0F">
      <w:pPr>
        <w:pStyle w:val="affffb"/>
        <w:ind w:firstLine="420"/>
      </w:pPr>
      <w:r w:rsidRPr="00FB5F0F">
        <w:rPr>
          <w:rFonts w:hint="eastAsia"/>
        </w:rPr>
        <w:t>评估组应对照评估准则，将采集的证据与其满足程度进行对比形成最终评估发现。具体的评估发现应包括具有证据支持的符合事项和良好实践、改进方向以及弱项。评估组应对评估发现达成一致意见，必要时进行组内评审</w:t>
      </w:r>
      <w:r>
        <w:rPr>
          <w:rFonts w:hint="eastAsia"/>
        </w:rPr>
        <w:t>。</w:t>
      </w:r>
    </w:p>
    <w:p w14:paraId="5E713D90" w14:textId="51C9F7E3" w:rsidR="00FB5F0F" w:rsidRDefault="00FB5F0F" w:rsidP="00FB5F0F">
      <w:pPr>
        <w:pStyle w:val="affe"/>
        <w:spacing w:before="156" w:after="156"/>
      </w:pPr>
      <w:bookmarkStart w:id="111" w:name="_Toc136243784"/>
      <w:bookmarkStart w:id="112" w:name="_Toc136243818"/>
      <w:r w:rsidRPr="00FB5F0F">
        <w:rPr>
          <w:rFonts w:hint="eastAsia"/>
        </w:rPr>
        <w:t>评估结果发布</w:t>
      </w:r>
      <w:bookmarkEnd w:id="111"/>
      <w:bookmarkEnd w:id="112"/>
    </w:p>
    <w:p w14:paraId="4C3797CE" w14:textId="329F1E48" w:rsidR="00FB5F0F" w:rsidRDefault="00FB5F0F" w:rsidP="00FB5F0F">
      <w:pPr>
        <w:pStyle w:val="affffb"/>
        <w:ind w:firstLine="420"/>
      </w:pPr>
      <w:r w:rsidRPr="00FB5F0F">
        <w:rPr>
          <w:rFonts w:hint="eastAsia"/>
        </w:rPr>
        <w:t>评估组应根据评估发现形成评估报告，评估报告至少应包括评估活动总结，评估结论、评估强项、评估弱项及改进方向。</w:t>
      </w:r>
    </w:p>
    <w:p w14:paraId="1D5982CE" w14:textId="425DE9C1" w:rsidR="00925E4F" w:rsidRDefault="00925E4F" w:rsidP="00FB5F0F">
      <w:pPr>
        <w:pStyle w:val="affffb"/>
        <w:ind w:firstLine="420"/>
      </w:pPr>
    </w:p>
    <w:p w14:paraId="74F037D3" w14:textId="77777777" w:rsidR="00925E4F" w:rsidRDefault="00925E4F" w:rsidP="00FB5F0F">
      <w:pPr>
        <w:pStyle w:val="affffb"/>
        <w:ind w:firstLine="420"/>
        <w:sectPr w:rsidR="00925E4F" w:rsidSect="00925E4F">
          <w:pgSz w:w="11906" w:h="16838" w:code="9"/>
          <w:pgMar w:top="1928" w:right="1134" w:bottom="1134" w:left="1134" w:header="1418" w:footer="1134" w:gutter="284"/>
          <w:pgNumType w:start="1"/>
          <w:cols w:space="425"/>
          <w:formProt w:val="0"/>
          <w:docGrid w:type="lines" w:linePitch="312"/>
        </w:sectPr>
      </w:pPr>
      <w:bookmarkStart w:id="113" w:name="BookMark6"/>
      <w:bookmarkEnd w:id="26"/>
    </w:p>
    <w:p w14:paraId="27DD68B5" w14:textId="72092A31" w:rsidR="00925E4F" w:rsidRDefault="00925E4F" w:rsidP="00925E4F">
      <w:pPr>
        <w:pStyle w:val="afffff2"/>
        <w:spacing w:after="156"/>
      </w:pPr>
      <w:bookmarkStart w:id="114" w:name="_Toc136243785"/>
      <w:bookmarkStart w:id="115" w:name="_Toc136243819"/>
      <w:r w:rsidRPr="00925E4F">
        <w:rPr>
          <w:rFonts w:hint="eastAsia"/>
          <w:spacing w:val="105"/>
        </w:rPr>
        <w:lastRenderedPageBreak/>
        <w:t>参考文</w:t>
      </w:r>
      <w:r>
        <w:rPr>
          <w:rFonts w:hint="eastAsia"/>
        </w:rPr>
        <w:t>献</w:t>
      </w:r>
      <w:bookmarkEnd w:id="114"/>
      <w:bookmarkEnd w:id="115"/>
    </w:p>
    <w:p w14:paraId="4615FF94" w14:textId="77777777" w:rsidR="00925E4F" w:rsidRDefault="00925E4F" w:rsidP="00925E4F">
      <w:pPr>
        <w:pStyle w:val="affffb"/>
        <w:ind w:firstLine="420"/>
      </w:pPr>
      <w:r>
        <w:rPr>
          <w:rFonts w:hint="eastAsia"/>
        </w:rPr>
        <w:t>[1]  GB/T 23020—2013 工业企业信息化和工业化融合评估规范</w:t>
      </w:r>
    </w:p>
    <w:p w14:paraId="54FAA38F" w14:textId="77777777" w:rsidR="00925E4F" w:rsidRDefault="00925E4F" w:rsidP="00925E4F">
      <w:pPr>
        <w:pStyle w:val="affffb"/>
        <w:ind w:firstLine="420"/>
      </w:pPr>
      <w:r>
        <w:rPr>
          <w:rFonts w:hint="eastAsia"/>
        </w:rPr>
        <w:t>[2]  GB/T 19001—2016 质量管理体系 要求</w:t>
      </w:r>
    </w:p>
    <w:p w14:paraId="2E619A23" w14:textId="26603484" w:rsidR="00925E4F" w:rsidRDefault="00925E4F" w:rsidP="00925E4F">
      <w:pPr>
        <w:pStyle w:val="affffb"/>
        <w:ind w:firstLine="420"/>
      </w:pPr>
      <w:r>
        <w:rPr>
          <w:rFonts w:hint="eastAsia"/>
        </w:rPr>
        <w:t>[3]  GB/T 23021</w:t>
      </w:r>
      <w:r w:rsidR="009D7DB1">
        <w:rPr>
          <w:rFonts w:hint="eastAsia"/>
        </w:rPr>
        <w:t>—</w:t>
      </w:r>
      <w:r>
        <w:rPr>
          <w:rFonts w:hint="eastAsia"/>
        </w:rPr>
        <w:t xml:space="preserve">2022 </w:t>
      </w:r>
      <w:r w:rsidR="00D30E21">
        <w:t xml:space="preserve"> </w:t>
      </w:r>
      <w:r>
        <w:rPr>
          <w:rFonts w:hint="eastAsia"/>
        </w:rPr>
        <w:t>信息化和工业化融合管理体系 生产设备管理能力成熟度评价</w:t>
      </w:r>
    </w:p>
    <w:p w14:paraId="71630DD9" w14:textId="77777777" w:rsidR="00925E4F" w:rsidRDefault="00925E4F" w:rsidP="00925E4F">
      <w:pPr>
        <w:pStyle w:val="affffb"/>
        <w:ind w:firstLine="420"/>
      </w:pPr>
      <w:r>
        <w:rPr>
          <w:rFonts w:hint="eastAsia"/>
        </w:rPr>
        <w:t>[4]  GB/T 39116—2020 智能制造能力成熟度模型</w:t>
      </w:r>
    </w:p>
    <w:p w14:paraId="00173592" w14:textId="77777777" w:rsidR="00925E4F" w:rsidRDefault="00925E4F" w:rsidP="00925E4F">
      <w:pPr>
        <w:pStyle w:val="affffb"/>
        <w:ind w:firstLine="420"/>
      </w:pPr>
      <w:r>
        <w:rPr>
          <w:rFonts w:hint="eastAsia"/>
        </w:rPr>
        <w:t>[5]  GB/T 25103—2010 供应链管理业务参考模型</w:t>
      </w:r>
    </w:p>
    <w:p w14:paraId="156EDFB5" w14:textId="77777777" w:rsidR="00925E4F" w:rsidRDefault="00925E4F" w:rsidP="00925E4F">
      <w:pPr>
        <w:pStyle w:val="affffb"/>
        <w:ind w:firstLine="420"/>
      </w:pPr>
      <w:r>
        <w:rPr>
          <w:rFonts w:hint="eastAsia"/>
        </w:rPr>
        <w:t>[6]  GB/T 40649—2021 智能制造 制造对象标识解析系统应用指南</w:t>
      </w:r>
    </w:p>
    <w:p w14:paraId="64A49CC6" w14:textId="5988E909" w:rsidR="00925E4F" w:rsidRDefault="00925E4F" w:rsidP="00925E4F">
      <w:pPr>
        <w:pStyle w:val="affffb"/>
        <w:ind w:firstLine="420"/>
      </w:pPr>
      <w:r>
        <w:rPr>
          <w:rFonts w:hint="eastAsia"/>
        </w:rPr>
        <w:t>[7]  GB/T 38129—2019 智能工厂安全控制要求</w:t>
      </w:r>
    </w:p>
    <w:p w14:paraId="1C3F365D" w14:textId="612120B3" w:rsidR="00925E4F" w:rsidRDefault="00925E4F" w:rsidP="00925E4F">
      <w:pPr>
        <w:pStyle w:val="affffb"/>
        <w:ind w:firstLineChars="0" w:firstLine="0"/>
        <w:jc w:val="center"/>
      </w:pPr>
      <w:bookmarkStart w:id="116" w:name="BookMark8"/>
      <w:bookmarkEnd w:id="113"/>
      <w:r>
        <w:rPr>
          <w:rFonts w:hint="eastAsia"/>
        </w:rPr>
        <w:drawing>
          <wp:inline distT="0" distB="0" distL="0" distR="0" wp14:anchorId="4EF05FF9" wp14:editId="3CFC3D02">
            <wp:extent cx="148590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116"/>
    </w:p>
    <w:sectPr w:rsidR="00925E4F" w:rsidSect="00925E4F">
      <w:pgSz w:w="11906" w:h="16838" w:code="9"/>
      <w:pgMar w:top="1928" w:right="1134" w:bottom="1134" w:left="1134" w:header="1418" w:footer="1134" w:gutter="284"/>
      <w:cols w:space="425"/>
      <w:formProt w:val="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C55CA6" w14:textId="77777777" w:rsidR="00260228" w:rsidRDefault="00260228" w:rsidP="00D86DB7">
      <w:r>
        <w:separator/>
      </w:r>
    </w:p>
    <w:p w14:paraId="26804325" w14:textId="77777777" w:rsidR="00260228" w:rsidRDefault="00260228"/>
    <w:p w14:paraId="219C9911" w14:textId="77777777" w:rsidR="00260228" w:rsidRDefault="00260228"/>
  </w:endnote>
  <w:endnote w:type="continuationSeparator" w:id="0">
    <w:p w14:paraId="5D5720CB" w14:textId="77777777" w:rsidR="00260228" w:rsidRDefault="00260228" w:rsidP="00D86DB7">
      <w:r>
        <w:continuationSeparator/>
      </w:r>
    </w:p>
    <w:p w14:paraId="7291E9B4" w14:textId="77777777" w:rsidR="00260228" w:rsidRDefault="00260228"/>
    <w:p w14:paraId="62BF960D" w14:textId="77777777" w:rsidR="00260228" w:rsidRDefault="002602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7E09C6" w14:textId="77777777" w:rsidR="000819C8" w:rsidRDefault="000819C8">
    <w:pPr>
      <w:pStyle w:val="afffb"/>
    </w:pPr>
    <w:r>
      <w:fldChar w:fldCharType="begin"/>
    </w:r>
    <w:r>
      <w:instrText>PAGE   \* MERGEFORMAT</w:instrText>
    </w:r>
    <w:r>
      <w:fldChar w:fldCharType="separate"/>
    </w:r>
    <w:r w:rsidRPr="00AF47C5">
      <w:rPr>
        <w:noProof/>
        <w:lang w:val="zh-CN"/>
      </w:rPr>
      <w:t>2</w:t>
    </w:r>
    <w: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282BF4" w14:textId="77777777" w:rsidR="000819C8" w:rsidRPr="00324EDD" w:rsidRDefault="000819C8" w:rsidP="00CD50A1">
    <w:pPr>
      <w:pStyle w:val="afffb"/>
      <w:ind w:right="720"/>
      <w:jc w:val="both"/>
      <w:rPr>
        <w:sz w:val="2"/>
        <w:szCs w:val="2"/>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277958" w14:textId="29B31A19" w:rsidR="000819C8" w:rsidRDefault="000819C8" w:rsidP="00C94DF2">
    <w:pPr>
      <w:pStyle w:val="affff8"/>
    </w:pPr>
    <w:r>
      <w:fldChar w:fldCharType="begin"/>
    </w:r>
    <w:r>
      <w:instrText>PAGE   \* MERGEFORMAT</w:instrText>
    </w:r>
    <w:r>
      <w:fldChar w:fldCharType="separate"/>
    </w:r>
    <w:r w:rsidR="00AE746B" w:rsidRPr="00AE746B">
      <w:rPr>
        <w:noProof/>
        <w:lang w:val="zh-CN"/>
      </w:rPr>
      <w:t>1</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CEBA66" w14:textId="77777777" w:rsidR="00260228" w:rsidRDefault="00260228" w:rsidP="00D86DB7">
      <w:r>
        <w:separator/>
      </w:r>
    </w:p>
  </w:footnote>
  <w:footnote w:type="continuationSeparator" w:id="0">
    <w:p w14:paraId="7BDE5248" w14:textId="77777777" w:rsidR="00260228" w:rsidRDefault="00260228" w:rsidP="00D86DB7">
      <w:r>
        <w:continuationSeparator/>
      </w:r>
    </w:p>
    <w:p w14:paraId="1B078321" w14:textId="77777777" w:rsidR="00260228" w:rsidRDefault="00260228"/>
    <w:p w14:paraId="0A3E3CEB" w14:textId="77777777" w:rsidR="00260228" w:rsidRDefault="00260228"/>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24C2CF" w14:textId="77777777" w:rsidR="000819C8" w:rsidRPr="00E70388" w:rsidRDefault="000819C8" w:rsidP="00617387">
    <w:pPr>
      <w:pStyle w:val="afff9"/>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519504" w14:textId="77777777" w:rsidR="000819C8" w:rsidRPr="00324EDD" w:rsidRDefault="000819C8" w:rsidP="00E846C8">
    <w:pPr>
      <w:pStyle w:val="afff9"/>
      <w:jc w:val="both"/>
      <w:rPr>
        <w:sz w:val="2"/>
        <w:szCs w:val="2"/>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6B8FA5" w14:textId="77777777" w:rsidR="000819C8" w:rsidRPr="005F4712" w:rsidRDefault="000819C8" w:rsidP="00714F58">
    <w:pPr>
      <w:pStyle w:val="afff9"/>
      <w:jc w:val="right"/>
      <w:rPr>
        <w:lang w:val="fr-FR"/>
      </w:rPr>
    </w:pPr>
    <w:r>
      <w:fldChar w:fldCharType="begin"/>
    </w:r>
    <w:r w:rsidRPr="005F4712">
      <w:rPr>
        <w:lang w:val="fr-FR"/>
      </w:rPr>
      <w:instrText xml:space="preserve"> STYLEREF  </w:instrText>
    </w:r>
    <w:r>
      <w:instrText>标准文件</w:instrText>
    </w:r>
    <w:r w:rsidRPr="005F4712">
      <w:rPr>
        <w:lang w:val="fr-FR"/>
      </w:rPr>
      <w:instrText>_</w:instrText>
    </w:r>
    <w:r>
      <w:instrText>文件编号</w:instrText>
    </w:r>
    <w:r w:rsidRPr="005F4712">
      <w:rPr>
        <w:lang w:val="fr-FR"/>
      </w:rPr>
      <w:instrText xml:space="preserve">  \* MERGEFORMAT </w:instrText>
    </w:r>
    <w:r>
      <w:fldChar w:fldCharType="separate"/>
    </w:r>
    <w:r>
      <w:rPr>
        <w:noProof/>
        <w:lang w:val="fr-FR"/>
      </w:rPr>
      <w:t>DB XX/T XXXX—XXXX</w:t>
    </w:r>
    <w:r>
      <w:fldChar w:fldCharType="end"/>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5310B3" w14:textId="2BAB6E29" w:rsidR="000819C8" w:rsidRPr="00D84FA1" w:rsidRDefault="000819C8" w:rsidP="00A2271D">
    <w:pPr>
      <w:pStyle w:val="afffff0"/>
    </w:pPr>
    <w:r>
      <w:fldChar w:fldCharType="begin"/>
    </w:r>
    <w:r>
      <w:instrText xml:space="preserve"> STYLEREF  标准文件_文件编号  \* MERGEFORMAT </w:instrText>
    </w:r>
    <w:r>
      <w:fldChar w:fldCharType="separate"/>
    </w:r>
    <w:r w:rsidR="00AE746B">
      <w:t>DB 21/T XXXX</w:t>
    </w:r>
    <w:r w:rsidR="00AE746B">
      <w:t>—</w:t>
    </w:r>
    <w:r w:rsidR="00AE746B">
      <w:t>XXXX</w:t>
    </w:r>
    <w: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37933"/>
    <w:multiLevelType w:val="hybridMultilevel"/>
    <w:tmpl w:val="EEE098BC"/>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15:restartNumberingAfterBreak="0">
    <w:nsid w:val="040A15CD"/>
    <w:multiLevelType w:val="multilevel"/>
    <w:tmpl w:val="764A6A3C"/>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15:restartNumberingAfterBreak="0">
    <w:nsid w:val="079102AD"/>
    <w:multiLevelType w:val="multilevel"/>
    <w:tmpl w:val="03E6F85E"/>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15:restartNumberingAfterBreak="0">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14788DE8"/>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15:restartNumberingAfterBreak="0">
    <w:nsid w:val="0BDC1670"/>
    <w:multiLevelType w:val="hybridMultilevel"/>
    <w:tmpl w:val="3B1E595C"/>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0D051F45"/>
    <w:multiLevelType w:val="multilevel"/>
    <w:tmpl w:val="F21CA29A"/>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15:restartNumberingAfterBreak="0">
    <w:nsid w:val="1AD20F90"/>
    <w:multiLevelType w:val="hybridMultilevel"/>
    <w:tmpl w:val="9F2CF9B2"/>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1AF15012"/>
    <w:multiLevelType w:val="multilevel"/>
    <w:tmpl w:val="6974EF3C"/>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15:restartNumberingAfterBreak="0">
    <w:nsid w:val="1EAA1992"/>
    <w:multiLevelType w:val="multilevel"/>
    <w:tmpl w:val="98C2EE34"/>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15:restartNumberingAfterBreak="0">
    <w:nsid w:val="2C5917C3"/>
    <w:multiLevelType w:val="multilevel"/>
    <w:tmpl w:val="9AFE7BCA"/>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1" w15:restartNumberingAfterBreak="0">
    <w:nsid w:val="32F04FB2"/>
    <w:multiLevelType w:val="multilevel"/>
    <w:tmpl w:val="9CE0CC44"/>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CA1AF706"/>
    <w:lvl w:ilvl="0">
      <w:start w:val="1"/>
      <w:numFmt w:val="lowerLetter"/>
      <w:pStyle w:val="af5"/>
      <w:lvlText w:val="%1)"/>
      <w:lvlJc w:val="left"/>
      <w:pPr>
        <w:tabs>
          <w:tab w:val="num" w:pos="710"/>
        </w:tabs>
        <w:ind w:left="710"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3" w15:restartNumberingAfterBreak="0">
    <w:nsid w:val="48802D1C"/>
    <w:multiLevelType w:val="multilevel"/>
    <w:tmpl w:val="76A4F106"/>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86DADC0E"/>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5" w15:restartNumberingAfterBreak="0">
    <w:nsid w:val="4E5D0534"/>
    <w:multiLevelType w:val="multilevel"/>
    <w:tmpl w:val="07E64A72"/>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6" w15:restartNumberingAfterBreak="0">
    <w:nsid w:val="54632751"/>
    <w:multiLevelType w:val="multilevel"/>
    <w:tmpl w:val="C58C42CC"/>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17" w15:restartNumberingAfterBreak="0">
    <w:nsid w:val="557C2AF5"/>
    <w:multiLevelType w:val="multilevel"/>
    <w:tmpl w:val="EC7C0D34"/>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8" w15:restartNumberingAfterBreak="0">
    <w:nsid w:val="5603797C"/>
    <w:multiLevelType w:val="multilevel"/>
    <w:tmpl w:val="0CC2F2B8"/>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4D2089"/>
    <w:multiLevelType w:val="hybridMultilevel"/>
    <w:tmpl w:val="DCEC092A"/>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15:restartNumberingAfterBreak="0">
    <w:nsid w:val="644622F9"/>
    <w:multiLevelType w:val="multilevel"/>
    <w:tmpl w:val="FE3CC7D6"/>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1" w15:restartNumberingAfterBreak="0">
    <w:nsid w:val="646260FA"/>
    <w:multiLevelType w:val="multilevel"/>
    <w:tmpl w:val="EF5ADDA6"/>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2" w15:restartNumberingAfterBreak="0">
    <w:nsid w:val="654A26C9"/>
    <w:multiLevelType w:val="multilevel"/>
    <w:tmpl w:val="8F90FEA6"/>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4" w15:restartNumberingAfterBreak="0">
    <w:nsid w:val="69506ABF"/>
    <w:multiLevelType w:val="multilevel"/>
    <w:tmpl w:val="2C506C96"/>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15:restartNumberingAfterBreak="0">
    <w:nsid w:val="6CA41985"/>
    <w:multiLevelType w:val="hybridMultilevel"/>
    <w:tmpl w:val="D2B86C3E"/>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15:restartNumberingAfterBreak="0">
    <w:nsid w:val="6CE42AC1"/>
    <w:multiLevelType w:val="hybridMultilevel"/>
    <w:tmpl w:val="F4A640A8"/>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CEA2025"/>
    <w:multiLevelType w:val="multilevel"/>
    <w:tmpl w:val="6C800AEE"/>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8" w15:restartNumberingAfterBreak="0">
    <w:nsid w:val="6DBF04F4"/>
    <w:multiLevelType w:val="multilevel"/>
    <w:tmpl w:val="898E6EE0"/>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29" w15:restartNumberingAfterBreak="0">
    <w:nsid w:val="6DF35F19"/>
    <w:multiLevelType w:val="multilevel"/>
    <w:tmpl w:val="E60631FC"/>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0" w15:restartNumberingAfterBreak="0">
    <w:nsid w:val="76933334"/>
    <w:multiLevelType w:val="hybridMultilevel"/>
    <w:tmpl w:val="26B44FA2"/>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abstractNumId w:val="0"/>
  </w:num>
  <w:num w:numId="2">
    <w:abstractNumId w:val="20"/>
  </w:num>
  <w:num w:numId="3">
    <w:abstractNumId w:val="5"/>
  </w:num>
  <w:num w:numId="4">
    <w:abstractNumId w:val="18"/>
  </w:num>
  <w:num w:numId="5">
    <w:abstractNumId w:val="13"/>
  </w:num>
  <w:num w:numId="6">
    <w:abstractNumId w:val="23"/>
  </w:num>
  <w:num w:numId="7">
    <w:abstractNumId w:val="8"/>
  </w:num>
  <w:num w:numId="8">
    <w:abstractNumId w:val="9"/>
  </w:num>
  <w:num w:numId="9">
    <w:abstractNumId w:val="16"/>
  </w:num>
  <w:num w:numId="10">
    <w:abstractNumId w:val="24"/>
  </w:num>
  <w:num w:numId="11">
    <w:abstractNumId w:val="4"/>
  </w:num>
  <w:num w:numId="12">
    <w:abstractNumId w:val="14"/>
  </w:num>
  <w:num w:numId="13">
    <w:abstractNumId w:val="25"/>
  </w:num>
  <w:num w:numId="14">
    <w:abstractNumId w:val="11"/>
  </w:num>
  <w:num w:numId="15">
    <w:abstractNumId w:val="6"/>
  </w:num>
  <w:num w:numId="16">
    <w:abstractNumId w:val="10"/>
  </w:num>
  <w:num w:numId="17">
    <w:abstractNumId w:val="22"/>
  </w:num>
  <w:num w:numId="18">
    <w:abstractNumId w:val="3"/>
  </w:num>
  <w:num w:numId="19">
    <w:abstractNumId w:val="7"/>
  </w:num>
  <w:num w:numId="20">
    <w:abstractNumId w:val="19"/>
  </w:num>
  <w:num w:numId="21">
    <w:abstractNumId w:val="21"/>
  </w:num>
  <w:num w:numId="22">
    <w:abstractNumId w:val="17"/>
  </w:num>
  <w:num w:numId="23">
    <w:abstractNumId w:val="29"/>
  </w:num>
  <w:num w:numId="24">
    <w:abstractNumId w:val="15"/>
  </w:num>
  <w:num w:numId="25">
    <w:abstractNumId w:val="28"/>
  </w:num>
  <w:num w:numId="26">
    <w:abstractNumId w:val="2"/>
  </w:num>
  <w:num w:numId="27">
    <w:abstractNumId w:val="12"/>
  </w:num>
  <w:num w:numId="28">
    <w:abstractNumId w:val="30"/>
  </w:num>
  <w:num w:numId="29">
    <w:abstractNumId w:val="27"/>
  </w:num>
  <w:num w:numId="30">
    <w:abstractNumId w:val="26"/>
  </w:num>
  <w:num w:numId="31">
    <w:abstractNumId w:val="1"/>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num>
  <w:num w:numId="37">
    <w:abstractNumId w:val="12"/>
  </w:num>
  <w:num w:numId="38">
    <w:abstractNumId w:val="12"/>
  </w:num>
  <w:num w:numId="39">
    <w:abstractNumId w:val="12"/>
  </w:num>
  <w:num w:numId="40">
    <w:abstractNumId w:val="1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attachedTemplate r:id="rId1"/>
  <w:stylePaneSortMethod w:val="0000"/>
  <w:documentProtection w:edit="forms" w:enforcement="1" w:cryptProviderType="rsaAES" w:cryptAlgorithmClass="hash" w:cryptAlgorithmType="typeAny" w:cryptAlgorithmSid="14" w:cryptSpinCount="100000" w:hash="TczQotnj+3cGBCUDeCOLVkLb7gzhBHYEbgXm8zGM+1tH6LG+5YiCf6bnfhrAEn/FpoLe0PADa7dIfTjuEhUH6Q==" w:salt="oj+6JDuW9D9kSNPANN2N9A=="/>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6E2"/>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3B4E"/>
    <w:rsid w:val="00067F1E"/>
    <w:rsid w:val="00071CC0"/>
    <w:rsid w:val="00072FB6"/>
    <w:rsid w:val="00073C8C"/>
    <w:rsid w:val="00076767"/>
    <w:rsid w:val="00077B64"/>
    <w:rsid w:val="00080A1C"/>
    <w:rsid w:val="000819C8"/>
    <w:rsid w:val="00082317"/>
    <w:rsid w:val="00083D2C"/>
    <w:rsid w:val="00086AA1"/>
    <w:rsid w:val="00087A77"/>
    <w:rsid w:val="00090CA6"/>
    <w:rsid w:val="00091EEC"/>
    <w:rsid w:val="00092B8A"/>
    <w:rsid w:val="00092FB0"/>
    <w:rsid w:val="000934C5"/>
    <w:rsid w:val="00093D25"/>
    <w:rsid w:val="00093DAB"/>
    <w:rsid w:val="00094D73"/>
    <w:rsid w:val="00096D63"/>
    <w:rsid w:val="000A0B60"/>
    <w:rsid w:val="000A0EB8"/>
    <w:rsid w:val="000A19FC"/>
    <w:rsid w:val="000A296B"/>
    <w:rsid w:val="000A7311"/>
    <w:rsid w:val="000B060F"/>
    <w:rsid w:val="000B1330"/>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3CA4"/>
    <w:rsid w:val="000E4C9E"/>
    <w:rsid w:val="000E6FD7"/>
    <w:rsid w:val="000F06E1"/>
    <w:rsid w:val="000F07BA"/>
    <w:rsid w:val="000F0E3C"/>
    <w:rsid w:val="000F19D5"/>
    <w:rsid w:val="000F37A4"/>
    <w:rsid w:val="000F4AEA"/>
    <w:rsid w:val="000F633F"/>
    <w:rsid w:val="000F67E9"/>
    <w:rsid w:val="000F6FA8"/>
    <w:rsid w:val="00104791"/>
    <w:rsid w:val="00104926"/>
    <w:rsid w:val="00113B1E"/>
    <w:rsid w:val="0011711C"/>
    <w:rsid w:val="0012059C"/>
    <w:rsid w:val="00124E4F"/>
    <w:rsid w:val="001260B7"/>
    <w:rsid w:val="001265CB"/>
    <w:rsid w:val="00127A29"/>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685"/>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96EF5"/>
    <w:rsid w:val="001A1A53"/>
    <w:rsid w:val="001A234A"/>
    <w:rsid w:val="001A4CF3"/>
    <w:rsid w:val="001B06E8"/>
    <w:rsid w:val="001B71D0"/>
    <w:rsid w:val="001B71EE"/>
    <w:rsid w:val="001C04A8"/>
    <w:rsid w:val="001C2C03"/>
    <w:rsid w:val="001C3199"/>
    <w:rsid w:val="001C42F7"/>
    <w:rsid w:val="001C49E5"/>
    <w:rsid w:val="001C62B2"/>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3F7"/>
    <w:rsid w:val="001F2508"/>
    <w:rsid w:val="001F4816"/>
    <w:rsid w:val="001F4EE9"/>
    <w:rsid w:val="001F69B4"/>
    <w:rsid w:val="001F77C7"/>
    <w:rsid w:val="00200183"/>
    <w:rsid w:val="00200333"/>
    <w:rsid w:val="0020107D"/>
    <w:rsid w:val="00202AA4"/>
    <w:rsid w:val="002031F7"/>
    <w:rsid w:val="00203FB3"/>
    <w:rsid w:val="002040E6"/>
    <w:rsid w:val="0020527B"/>
    <w:rsid w:val="00205F2C"/>
    <w:rsid w:val="00210B15"/>
    <w:rsid w:val="002142EA"/>
    <w:rsid w:val="002204BB"/>
    <w:rsid w:val="00221B79"/>
    <w:rsid w:val="00221C6B"/>
    <w:rsid w:val="002253A1"/>
    <w:rsid w:val="00225CF8"/>
    <w:rsid w:val="002264A2"/>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0228"/>
    <w:rsid w:val="0026148A"/>
    <w:rsid w:val="00262696"/>
    <w:rsid w:val="00263D25"/>
    <w:rsid w:val="002643C3"/>
    <w:rsid w:val="00264A0C"/>
    <w:rsid w:val="00266EEB"/>
    <w:rsid w:val="00267EF4"/>
    <w:rsid w:val="00270CB8"/>
    <w:rsid w:val="00272B08"/>
    <w:rsid w:val="002745EC"/>
    <w:rsid w:val="002771AC"/>
    <w:rsid w:val="00281BB8"/>
    <w:rsid w:val="00281E9E"/>
    <w:rsid w:val="00282405"/>
    <w:rsid w:val="00285170"/>
    <w:rsid w:val="00285361"/>
    <w:rsid w:val="00292D60"/>
    <w:rsid w:val="00293B30"/>
    <w:rsid w:val="00294D34"/>
    <w:rsid w:val="00294E3B"/>
    <w:rsid w:val="00294FB2"/>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2D4A"/>
    <w:rsid w:val="002C3F07"/>
    <w:rsid w:val="002C5278"/>
    <w:rsid w:val="002C7EBB"/>
    <w:rsid w:val="002D06C1"/>
    <w:rsid w:val="002D42B5"/>
    <w:rsid w:val="002D4F1A"/>
    <w:rsid w:val="002D6EC6"/>
    <w:rsid w:val="002D79AC"/>
    <w:rsid w:val="002E039D"/>
    <w:rsid w:val="002E4D5A"/>
    <w:rsid w:val="002E6011"/>
    <w:rsid w:val="002E6326"/>
    <w:rsid w:val="002F10D6"/>
    <w:rsid w:val="002F30E0"/>
    <w:rsid w:val="002F35E4"/>
    <w:rsid w:val="002F3730"/>
    <w:rsid w:val="002F38E1"/>
    <w:rsid w:val="002F7AF6"/>
    <w:rsid w:val="00300E63"/>
    <w:rsid w:val="00302F5F"/>
    <w:rsid w:val="0030441D"/>
    <w:rsid w:val="00304A16"/>
    <w:rsid w:val="00306063"/>
    <w:rsid w:val="0031359F"/>
    <w:rsid w:val="00313B85"/>
    <w:rsid w:val="00317988"/>
    <w:rsid w:val="003221B4"/>
    <w:rsid w:val="0032258D"/>
    <w:rsid w:val="00322E62"/>
    <w:rsid w:val="00324D13"/>
    <w:rsid w:val="00324D2A"/>
    <w:rsid w:val="00324EDD"/>
    <w:rsid w:val="003331E4"/>
    <w:rsid w:val="00336C64"/>
    <w:rsid w:val="00337162"/>
    <w:rsid w:val="0034194F"/>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0AB5"/>
    <w:rsid w:val="003A1582"/>
    <w:rsid w:val="003A4077"/>
    <w:rsid w:val="003A50A4"/>
    <w:rsid w:val="003B0973"/>
    <w:rsid w:val="003B09AD"/>
    <w:rsid w:val="003B1F18"/>
    <w:rsid w:val="003B5BF0"/>
    <w:rsid w:val="003B60BF"/>
    <w:rsid w:val="003B6BE3"/>
    <w:rsid w:val="003C010C"/>
    <w:rsid w:val="003C0A6C"/>
    <w:rsid w:val="003C14F8"/>
    <w:rsid w:val="003C5A43"/>
    <w:rsid w:val="003D0519"/>
    <w:rsid w:val="003D0FF6"/>
    <w:rsid w:val="003D262C"/>
    <w:rsid w:val="003D6D61"/>
    <w:rsid w:val="003D79C6"/>
    <w:rsid w:val="003E091D"/>
    <w:rsid w:val="003E1C53"/>
    <w:rsid w:val="003E2A69"/>
    <w:rsid w:val="003E2D49"/>
    <w:rsid w:val="003E2FD4"/>
    <w:rsid w:val="003E49F6"/>
    <w:rsid w:val="003E660F"/>
    <w:rsid w:val="003F0841"/>
    <w:rsid w:val="003F23D3"/>
    <w:rsid w:val="003F3F08"/>
    <w:rsid w:val="003F47D4"/>
    <w:rsid w:val="003F49F1"/>
    <w:rsid w:val="003F6272"/>
    <w:rsid w:val="00400E72"/>
    <w:rsid w:val="00401400"/>
    <w:rsid w:val="00404869"/>
    <w:rsid w:val="00405884"/>
    <w:rsid w:val="0040698D"/>
    <w:rsid w:val="00407D39"/>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B8D"/>
    <w:rsid w:val="00475DE8"/>
    <w:rsid w:val="00480637"/>
    <w:rsid w:val="00481C44"/>
    <w:rsid w:val="00484936"/>
    <w:rsid w:val="00485C89"/>
    <w:rsid w:val="00486BE3"/>
    <w:rsid w:val="004905E4"/>
    <w:rsid w:val="00490A89"/>
    <w:rsid w:val="00490AB4"/>
    <w:rsid w:val="00492F02"/>
    <w:rsid w:val="004939AE"/>
    <w:rsid w:val="004A12DF"/>
    <w:rsid w:val="004A17E6"/>
    <w:rsid w:val="004A1BA8"/>
    <w:rsid w:val="004A45B3"/>
    <w:rsid w:val="004A4B57"/>
    <w:rsid w:val="004A63FA"/>
    <w:rsid w:val="004B0272"/>
    <w:rsid w:val="004B0FD8"/>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A9C"/>
    <w:rsid w:val="00534BDF"/>
    <w:rsid w:val="005354EA"/>
    <w:rsid w:val="0053585F"/>
    <w:rsid w:val="00535EC4"/>
    <w:rsid w:val="00535ED9"/>
    <w:rsid w:val="0053692B"/>
    <w:rsid w:val="00541853"/>
    <w:rsid w:val="00543BDA"/>
    <w:rsid w:val="005441CC"/>
    <w:rsid w:val="00545798"/>
    <w:rsid w:val="005479DA"/>
    <w:rsid w:val="00547BCC"/>
    <w:rsid w:val="0055013B"/>
    <w:rsid w:val="00551F6F"/>
    <w:rsid w:val="00555044"/>
    <w:rsid w:val="00561475"/>
    <w:rsid w:val="00563966"/>
    <w:rsid w:val="0056487B"/>
    <w:rsid w:val="00564FB9"/>
    <w:rsid w:val="00573D9E"/>
    <w:rsid w:val="005801E3"/>
    <w:rsid w:val="00581802"/>
    <w:rsid w:val="005836A8"/>
    <w:rsid w:val="0058409C"/>
    <w:rsid w:val="00584262"/>
    <w:rsid w:val="00586630"/>
    <w:rsid w:val="00587ADD"/>
    <w:rsid w:val="00591E27"/>
    <w:rsid w:val="0059229F"/>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4712"/>
    <w:rsid w:val="0060083D"/>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61D"/>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6617B"/>
    <w:rsid w:val="00667E03"/>
    <w:rsid w:val="00672060"/>
    <w:rsid w:val="00672BFD"/>
    <w:rsid w:val="006739E7"/>
    <w:rsid w:val="00675CDF"/>
    <w:rsid w:val="006770F4"/>
    <w:rsid w:val="00677A84"/>
    <w:rsid w:val="0068026D"/>
    <w:rsid w:val="00680A27"/>
    <w:rsid w:val="006816A4"/>
    <w:rsid w:val="006819B8"/>
    <w:rsid w:val="006840A6"/>
    <w:rsid w:val="006850CD"/>
    <w:rsid w:val="00685AAB"/>
    <w:rsid w:val="0068689E"/>
    <w:rsid w:val="00695D22"/>
    <w:rsid w:val="006A07AA"/>
    <w:rsid w:val="006A25E5"/>
    <w:rsid w:val="006A2B46"/>
    <w:rsid w:val="006A336D"/>
    <w:rsid w:val="006A37B9"/>
    <w:rsid w:val="006B2672"/>
    <w:rsid w:val="006B4EBE"/>
    <w:rsid w:val="006B54BF"/>
    <w:rsid w:val="006B5F44"/>
    <w:rsid w:val="006B5F90"/>
    <w:rsid w:val="006B62E4"/>
    <w:rsid w:val="006C1BBA"/>
    <w:rsid w:val="006C2079"/>
    <w:rsid w:val="006C5A62"/>
    <w:rsid w:val="006C5D68"/>
    <w:rsid w:val="006C6976"/>
    <w:rsid w:val="006C6DD0"/>
    <w:rsid w:val="006D04EA"/>
    <w:rsid w:val="006D0AB7"/>
    <w:rsid w:val="006D16C4"/>
    <w:rsid w:val="006D3E96"/>
    <w:rsid w:val="006D4515"/>
    <w:rsid w:val="006D4767"/>
    <w:rsid w:val="006D4BB1"/>
    <w:rsid w:val="006D6298"/>
    <w:rsid w:val="006D6593"/>
    <w:rsid w:val="006E23EA"/>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879"/>
    <w:rsid w:val="00724E1B"/>
    <w:rsid w:val="00725949"/>
    <w:rsid w:val="00727FA2"/>
    <w:rsid w:val="007322D9"/>
    <w:rsid w:val="00732BC0"/>
    <w:rsid w:val="00735E79"/>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122D"/>
    <w:rsid w:val="00752B4D"/>
    <w:rsid w:val="00755402"/>
    <w:rsid w:val="00756B26"/>
    <w:rsid w:val="00756EDF"/>
    <w:rsid w:val="007600E3"/>
    <w:rsid w:val="00765C43"/>
    <w:rsid w:val="00765EFB"/>
    <w:rsid w:val="007671CA"/>
    <w:rsid w:val="00767C61"/>
    <w:rsid w:val="0077008A"/>
    <w:rsid w:val="007739BF"/>
    <w:rsid w:val="00773C1F"/>
    <w:rsid w:val="0077403C"/>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3331"/>
    <w:rsid w:val="007C4593"/>
    <w:rsid w:val="007C5309"/>
    <w:rsid w:val="007C6069"/>
    <w:rsid w:val="007D06C4"/>
    <w:rsid w:val="007D1352"/>
    <w:rsid w:val="007D2508"/>
    <w:rsid w:val="007D346A"/>
    <w:rsid w:val="007D6518"/>
    <w:rsid w:val="007D76BD"/>
    <w:rsid w:val="007E0BF1"/>
    <w:rsid w:val="007E6E18"/>
    <w:rsid w:val="007F0ED8"/>
    <w:rsid w:val="007F0F63"/>
    <w:rsid w:val="007F75CE"/>
    <w:rsid w:val="0080038C"/>
    <w:rsid w:val="008013A4"/>
    <w:rsid w:val="008027CE"/>
    <w:rsid w:val="00802A40"/>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52539"/>
    <w:rsid w:val="00856316"/>
    <w:rsid w:val="008603CE"/>
    <w:rsid w:val="008620FC"/>
    <w:rsid w:val="008627A5"/>
    <w:rsid w:val="00863E05"/>
    <w:rsid w:val="00865ACA"/>
    <w:rsid w:val="00865D28"/>
    <w:rsid w:val="00865F85"/>
    <w:rsid w:val="00867C10"/>
    <w:rsid w:val="00870439"/>
    <w:rsid w:val="00870DA1"/>
    <w:rsid w:val="00876F55"/>
    <w:rsid w:val="00883F93"/>
    <w:rsid w:val="00884A95"/>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3F82"/>
    <w:rsid w:val="008B4AC4"/>
    <w:rsid w:val="008B50C8"/>
    <w:rsid w:val="008B5281"/>
    <w:rsid w:val="008B7E05"/>
    <w:rsid w:val="008C1797"/>
    <w:rsid w:val="008C1DC3"/>
    <w:rsid w:val="008C219C"/>
    <w:rsid w:val="008C30F4"/>
    <w:rsid w:val="008C475E"/>
    <w:rsid w:val="008C619A"/>
    <w:rsid w:val="008C676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11BE5"/>
    <w:rsid w:val="00913CA9"/>
    <w:rsid w:val="00913DE6"/>
    <w:rsid w:val="009145AE"/>
    <w:rsid w:val="009146CE"/>
    <w:rsid w:val="00914CA7"/>
    <w:rsid w:val="00915C3E"/>
    <w:rsid w:val="009161A8"/>
    <w:rsid w:val="009208E3"/>
    <w:rsid w:val="009245F5"/>
    <w:rsid w:val="009249EC"/>
    <w:rsid w:val="00925E4F"/>
    <w:rsid w:val="009273B3"/>
    <w:rsid w:val="009305B5"/>
    <w:rsid w:val="009429D5"/>
    <w:rsid w:val="00942BF1"/>
    <w:rsid w:val="00945180"/>
    <w:rsid w:val="00945428"/>
    <w:rsid w:val="0094607B"/>
    <w:rsid w:val="00947B4B"/>
    <w:rsid w:val="00952ACB"/>
    <w:rsid w:val="00953604"/>
    <w:rsid w:val="0095496B"/>
    <w:rsid w:val="00960B3D"/>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3D05"/>
    <w:rsid w:val="009A42C1"/>
    <w:rsid w:val="009A5429"/>
    <w:rsid w:val="009A72AD"/>
    <w:rsid w:val="009B09E0"/>
    <w:rsid w:val="009B0BC5"/>
    <w:rsid w:val="009B0C0C"/>
    <w:rsid w:val="009B1247"/>
    <w:rsid w:val="009B46F9"/>
    <w:rsid w:val="009B6029"/>
    <w:rsid w:val="009B6971"/>
    <w:rsid w:val="009C27F1"/>
    <w:rsid w:val="009C3152"/>
    <w:rsid w:val="009C4CFA"/>
    <w:rsid w:val="009C5070"/>
    <w:rsid w:val="009D112C"/>
    <w:rsid w:val="009D47FA"/>
    <w:rsid w:val="009D4C5B"/>
    <w:rsid w:val="009D50D2"/>
    <w:rsid w:val="009D6BCA"/>
    <w:rsid w:val="009D7DB1"/>
    <w:rsid w:val="009E0869"/>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3C06"/>
    <w:rsid w:val="00A55BD6"/>
    <w:rsid w:val="00A55D50"/>
    <w:rsid w:val="00A57142"/>
    <w:rsid w:val="00A631FA"/>
    <w:rsid w:val="00A648CD"/>
    <w:rsid w:val="00A6537A"/>
    <w:rsid w:val="00A66110"/>
    <w:rsid w:val="00A67866"/>
    <w:rsid w:val="00A70B07"/>
    <w:rsid w:val="00A723F8"/>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4E95"/>
    <w:rsid w:val="00AE5EB4"/>
    <w:rsid w:val="00AE746B"/>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424"/>
    <w:rsid w:val="00B31FB1"/>
    <w:rsid w:val="00B33952"/>
    <w:rsid w:val="00B33C5E"/>
    <w:rsid w:val="00B342F4"/>
    <w:rsid w:val="00B34369"/>
    <w:rsid w:val="00B34DC2"/>
    <w:rsid w:val="00B378E5"/>
    <w:rsid w:val="00B4346D"/>
    <w:rsid w:val="00B440F4"/>
    <w:rsid w:val="00B447A5"/>
    <w:rsid w:val="00B4654C"/>
    <w:rsid w:val="00B466E2"/>
    <w:rsid w:val="00B46AF0"/>
    <w:rsid w:val="00B47293"/>
    <w:rsid w:val="00B50E50"/>
    <w:rsid w:val="00B52120"/>
    <w:rsid w:val="00B54ABC"/>
    <w:rsid w:val="00B54DDE"/>
    <w:rsid w:val="00B56FBE"/>
    <w:rsid w:val="00B60ACF"/>
    <w:rsid w:val="00B62B58"/>
    <w:rsid w:val="00B65149"/>
    <w:rsid w:val="00B66567"/>
    <w:rsid w:val="00B66F52"/>
    <w:rsid w:val="00B66FE5"/>
    <w:rsid w:val="00B67893"/>
    <w:rsid w:val="00B72880"/>
    <w:rsid w:val="00B758BF"/>
    <w:rsid w:val="00B77EC8"/>
    <w:rsid w:val="00B827A6"/>
    <w:rsid w:val="00B831CE"/>
    <w:rsid w:val="00B86677"/>
    <w:rsid w:val="00B87131"/>
    <w:rsid w:val="00B9201D"/>
    <w:rsid w:val="00B939B1"/>
    <w:rsid w:val="00B96D40"/>
    <w:rsid w:val="00B97386"/>
    <w:rsid w:val="00BA263B"/>
    <w:rsid w:val="00BA42B2"/>
    <w:rsid w:val="00BA56D2"/>
    <w:rsid w:val="00BA58D4"/>
    <w:rsid w:val="00BA5B9E"/>
    <w:rsid w:val="00BA7C9A"/>
    <w:rsid w:val="00BB0CE6"/>
    <w:rsid w:val="00BB203B"/>
    <w:rsid w:val="00BB5F8F"/>
    <w:rsid w:val="00BB657A"/>
    <w:rsid w:val="00BC1A4E"/>
    <w:rsid w:val="00BC4790"/>
    <w:rsid w:val="00BC5DC7"/>
    <w:rsid w:val="00BC6B8B"/>
    <w:rsid w:val="00BC73D8"/>
    <w:rsid w:val="00BD52BA"/>
    <w:rsid w:val="00BD52D7"/>
    <w:rsid w:val="00BD5AD2"/>
    <w:rsid w:val="00BE22F3"/>
    <w:rsid w:val="00BE5B52"/>
    <w:rsid w:val="00BE7B8D"/>
    <w:rsid w:val="00BF0993"/>
    <w:rsid w:val="00BF10A9"/>
    <w:rsid w:val="00BF1703"/>
    <w:rsid w:val="00BF231C"/>
    <w:rsid w:val="00BF51E5"/>
    <w:rsid w:val="00BF74A6"/>
    <w:rsid w:val="00C013AD"/>
    <w:rsid w:val="00C0289D"/>
    <w:rsid w:val="00C04904"/>
    <w:rsid w:val="00C056B3"/>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44F4D"/>
    <w:rsid w:val="00C521D6"/>
    <w:rsid w:val="00C55232"/>
    <w:rsid w:val="00C553A4"/>
    <w:rsid w:val="00C55A06"/>
    <w:rsid w:val="00C55D03"/>
    <w:rsid w:val="00C601BC"/>
    <w:rsid w:val="00C6329F"/>
    <w:rsid w:val="00C63340"/>
    <w:rsid w:val="00C643F9"/>
    <w:rsid w:val="00C64E95"/>
    <w:rsid w:val="00C71372"/>
    <w:rsid w:val="00C71D62"/>
    <w:rsid w:val="00C72410"/>
    <w:rsid w:val="00C7287F"/>
    <w:rsid w:val="00C80982"/>
    <w:rsid w:val="00C80CB8"/>
    <w:rsid w:val="00C819F8"/>
    <w:rsid w:val="00C8248C"/>
    <w:rsid w:val="00C84E33"/>
    <w:rsid w:val="00C86D6F"/>
    <w:rsid w:val="00C905FC"/>
    <w:rsid w:val="00C92D03"/>
    <w:rsid w:val="00C9319C"/>
    <w:rsid w:val="00C9435D"/>
    <w:rsid w:val="00C94DF2"/>
    <w:rsid w:val="00C96741"/>
    <w:rsid w:val="00CA2D1B"/>
    <w:rsid w:val="00CA375D"/>
    <w:rsid w:val="00CA552A"/>
    <w:rsid w:val="00CA580F"/>
    <w:rsid w:val="00CA662A"/>
    <w:rsid w:val="00CA7AFD"/>
    <w:rsid w:val="00CA7C3C"/>
    <w:rsid w:val="00CB0189"/>
    <w:rsid w:val="00CB0BA2"/>
    <w:rsid w:val="00CB1350"/>
    <w:rsid w:val="00CB1A42"/>
    <w:rsid w:val="00CB1B0C"/>
    <w:rsid w:val="00CB2C0B"/>
    <w:rsid w:val="00CB517D"/>
    <w:rsid w:val="00CC038D"/>
    <w:rsid w:val="00CC08DB"/>
    <w:rsid w:val="00CC143A"/>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61D"/>
    <w:rsid w:val="00CE0C4F"/>
    <w:rsid w:val="00CE30EA"/>
    <w:rsid w:val="00CF048A"/>
    <w:rsid w:val="00CF155A"/>
    <w:rsid w:val="00CF2947"/>
    <w:rsid w:val="00CF3132"/>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08D7"/>
    <w:rsid w:val="00D21E81"/>
    <w:rsid w:val="00D223DE"/>
    <w:rsid w:val="00D2562A"/>
    <w:rsid w:val="00D25E37"/>
    <w:rsid w:val="00D2661A"/>
    <w:rsid w:val="00D27582"/>
    <w:rsid w:val="00D27B46"/>
    <w:rsid w:val="00D27EC4"/>
    <w:rsid w:val="00D30E21"/>
    <w:rsid w:val="00D32719"/>
    <w:rsid w:val="00D32F87"/>
    <w:rsid w:val="00D33333"/>
    <w:rsid w:val="00D33457"/>
    <w:rsid w:val="00D352A2"/>
    <w:rsid w:val="00D3660F"/>
    <w:rsid w:val="00D4162B"/>
    <w:rsid w:val="00D4514F"/>
    <w:rsid w:val="00D451E2"/>
    <w:rsid w:val="00D45E89"/>
    <w:rsid w:val="00D45E8D"/>
    <w:rsid w:val="00D466AE"/>
    <w:rsid w:val="00D4734F"/>
    <w:rsid w:val="00D51BF3"/>
    <w:rsid w:val="00D52C94"/>
    <w:rsid w:val="00D66846"/>
    <w:rsid w:val="00D675FB"/>
    <w:rsid w:val="00D712DD"/>
    <w:rsid w:val="00D71F25"/>
    <w:rsid w:val="00D72A9C"/>
    <w:rsid w:val="00D77031"/>
    <w:rsid w:val="00D84941"/>
    <w:rsid w:val="00D84FA1"/>
    <w:rsid w:val="00D851F0"/>
    <w:rsid w:val="00D86DB7"/>
    <w:rsid w:val="00D926D0"/>
    <w:rsid w:val="00D93030"/>
    <w:rsid w:val="00D950E1"/>
    <w:rsid w:val="00D952A6"/>
    <w:rsid w:val="00D97F99"/>
    <w:rsid w:val="00DA1E08"/>
    <w:rsid w:val="00DA24F8"/>
    <w:rsid w:val="00DA28E8"/>
    <w:rsid w:val="00DA2A69"/>
    <w:rsid w:val="00DA38D3"/>
    <w:rsid w:val="00DA3932"/>
    <w:rsid w:val="00DA3AFC"/>
    <w:rsid w:val="00DA5191"/>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4FB"/>
    <w:rsid w:val="00DE2939"/>
    <w:rsid w:val="00DE6E81"/>
    <w:rsid w:val="00DE703F"/>
    <w:rsid w:val="00DE7595"/>
    <w:rsid w:val="00DF1961"/>
    <w:rsid w:val="00DF44DE"/>
    <w:rsid w:val="00DF5F11"/>
    <w:rsid w:val="00E01138"/>
    <w:rsid w:val="00E02DFB"/>
    <w:rsid w:val="00E030F9"/>
    <w:rsid w:val="00E0311A"/>
    <w:rsid w:val="00E03138"/>
    <w:rsid w:val="00E06404"/>
    <w:rsid w:val="00E065D2"/>
    <w:rsid w:val="00E11A85"/>
    <w:rsid w:val="00E12495"/>
    <w:rsid w:val="00E15CCD"/>
    <w:rsid w:val="00E202EF"/>
    <w:rsid w:val="00E210B5"/>
    <w:rsid w:val="00E23D99"/>
    <w:rsid w:val="00E2552F"/>
    <w:rsid w:val="00E3137A"/>
    <w:rsid w:val="00E32CCF"/>
    <w:rsid w:val="00E34A98"/>
    <w:rsid w:val="00E35D1E"/>
    <w:rsid w:val="00E364F9"/>
    <w:rsid w:val="00E365FA"/>
    <w:rsid w:val="00E36789"/>
    <w:rsid w:val="00E4140A"/>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4F3E"/>
    <w:rsid w:val="00E95D13"/>
    <w:rsid w:val="00E95DD3"/>
    <w:rsid w:val="00E969D5"/>
    <w:rsid w:val="00EA04B0"/>
    <w:rsid w:val="00EA36B0"/>
    <w:rsid w:val="00EA58D1"/>
    <w:rsid w:val="00EA61BC"/>
    <w:rsid w:val="00EA681A"/>
    <w:rsid w:val="00EA735B"/>
    <w:rsid w:val="00EB17DE"/>
    <w:rsid w:val="00EB1E69"/>
    <w:rsid w:val="00EB2086"/>
    <w:rsid w:val="00EB5EDF"/>
    <w:rsid w:val="00EB60FE"/>
    <w:rsid w:val="00EB74DB"/>
    <w:rsid w:val="00EC2C3E"/>
    <w:rsid w:val="00EC5359"/>
    <w:rsid w:val="00EC562A"/>
    <w:rsid w:val="00ED067A"/>
    <w:rsid w:val="00ED2B50"/>
    <w:rsid w:val="00EE0350"/>
    <w:rsid w:val="00EE0719"/>
    <w:rsid w:val="00EE0E80"/>
    <w:rsid w:val="00EE54A6"/>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5F0F"/>
    <w:rsid w:val="00FB7054"/>
    <w:rsid w:val="00FC17B7"/>
    <w:rsid w:val="00FC2CB7"/>
    <w:rsid w:val="00FC4090"/>
    <w:rsid w:val="00FC55B4"/>
    <w:rsid w:val="00FD00E6"/>
    <w:rsid w:val="00FD09A1"/>
    <w:rsid w:val="00FD2A7C"/>
    <w:rsid w:val="00FD59EB"/>
    <w:rsid w:val="00FD644F"/>
    <w:rsid w:val="00FD7299"/>
    <w:rsid w:val="00FE0155"/>
    <w:rsid w:val="00FE1FBE"/>
    <w:rsid w:val="00FE3901"/>
    <w:rsid w:val="00FE39D3"/>
    <w:rsid w:val="00FE4BCE"/>
    <w:rsid w:val="00FE54AE"/>
    <w:rsid w:val="00FE576A"/>
    <w:rsid w:val="00FE7E79"/>
    <w:rsid w:val="00FF3E7D"/>
    <w:rsid w:val="00FF4943"/>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F01130"/>
  <w15:docId w15:val="{81D1838E-EFB4-4C94-B373-9AB4BA780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ff5">
    <w:name w:val="Normal"/>
    <w:qFormat/>
    <w:rsid w:val="009B46F9"/>
    <w:pPr>
      <w:widowControl w:val="0"/>
      <w:adjustRightInd w:val="0"/>
      <w:spacing w:line="400" w:lineRule="exact"/>
      <w:jc w:val="both"/>
    </w:pPr>
    <w:rPr>
      <w:kern w:val="2"/>
      <w:sz w:val="21"/>
      <w:szCs w:val="21"/>
    </w:rPr>
  </w:style>
  <w:style w:type="paragraph" w:styleId="1">
    <w:name w:val="heading 1"/>
    <w:basedOn w:val="afff5"/>
    <w:next w:val="afff5"/>
    <w:link w:val="10"/>
    <w:qFormat/>
    <w:rsid w:val="009B46F9"/>
    <w:pPr>
      <w:keepNext/>
      <w:keepLines/>
      <w:spacing w:before="340" w:after="330" w:line="578" w:lineRule="auto"/>
      <w:outlineLvl w:val="0"/>
    </w:pPr>
    <w:rPr>
      <w:b/>
      <w:bCs/>
      <w:kern w:val="44"/>
      <w:sz w:val="44"/>
      <w:szCs w:val="44"/>
    </w:rPr>
  </w:style>
  <w:style w:type="paragraph" w:styleId="22">
    <w:name w:val="heading 2"/>
    <w:basedOn w:val="afff5"/>
    <w:next w:val="afff5"/>
    <w:link w:val="23"/>
    <w:qFormat/>
    <w:rsid w:val="009B46F9"/>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rsid w:val="009B46F9"/>
    <w:pPr>
      <w:keepNext/>
      <w:keepLines/>
      <w:spacing w:before="260" w:after="260" w:line="416" w:lineRule="auto"/>
      <w:outlineLvl w:val="2"/>
    </w:pPr>
    <w:rPr>
      <w:b/>
      <w:bCs/>
      <w:sz w:val="32"/>
      <w:szCs w:val="32"/>
    </w:rPr>
  </w:style>
  <w:style w:type="paragraph" w:styleId="4">
    <w:name w:val="heading 4"/>
    <w:basedOn w:val="afff5"/>
    <w:next w:val="afff5"/>
    <w:link w:val="40"/>
    <w:qFormat/>
    <w:rsid w:val="009B46F9"/>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rsid w:val="009B46F9"/>
    <w:pPr>
      <w:keepNext/>
      <w:keepLines/>
      <w:adjustRightInd/>
      <w:spacing w:before="280" w:after="290" w:line="376" w:lineRule="auto"/>
      <w:outlineLvl w:val="4"/>
    </w:pPr>
    <w:rPr>
      <w:b/>
      <w:bCs/>
      <w:sz w:val="28"/>
      <w:szCs w:val="28"/>
    </w:rPr>
  </w:style>
  <w:style w:type="paragraph" w:styleId="6">
    <w:name w:val="heading 6"/>
    <w:basedOn w:val="afff5"/>
    <w:next w:val="afff5"/>
    <w:link w:val="60"/>
    <w:qFormat/>
    <w:rsid w:val="009B46F9"/>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rsid w:val="009B46F9"/>
    <w:pPr>
      <w:keepNext/>
      <w:keepLines/>
      <w:adjustRightInd/>
      <w:spacing w:before="240" w:after="64" w:line="320" w:lineRule="auto"/>
      <w:outlineLvl w:val="6"/>
    </w:pPr>
    <w:rPr>
      <w:b/>
      <w:bCs/>
      <w:sz w:val="24"/>
      <w:szCs w:val="24"/>
    </w:rPr>
  </w:style>
  <w:style w:type="paragraph" w:styleId="8">
    <w:name w:val="heading 8"/>
    <w:basedOn w:val="afff5"/>
    <w:next w:val="afff5"/>
    <w:link w:val="80"/>
    <w:qFormat/>
    <w:rsid w:val="009B46F9"/>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rsid w:val="009B46F9"/>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0">
    <w:name w:val="标题 1 字符"/>
    <w:link w:val="1"/>
    <w:rsid w:val="009B46F9"/>
    <w:rPr>
      <w:b/>
      <w:bCs/>
      <w:kern w:val="44"/>
      <w:sz w:val="44"/>
      <w:szCs w:val="44"/>
    </w:rPr>
  </w:style>
  <w:style w:type="character" w:customStyle="1" w:styleId="23">
    <w:name w:val="标题 2 字符"/>
    <w:link w:val="22"/>
    <w:rsid w:val="009B46F9"/>
    <w:rPr>
      <w:rFonts w:ascii="Arial" w:eastAsia="黑体" w:hAnsi="Arial"/>
      <w:b/>
      <w:bCs/>
      <w:kern w:val="2"/>
      <w:sz w:val="32"/>
      <w:szCs w:val="32"/>
    </w:rPr>
  </w:style>
  <w:style w:type="character" w:customStyle="1" w:styleId="30">
    <w:name w:val="标题 3 字符"/>
    <w:link w:val="3"/>
    <w:rsid w:val="009B46F9"/>
    <w:rPr>
      <w:b/>
      <w:bCs/>
      <w:kern w:val="2"/>
      <w:sz w:val="32"/>
      <w:szCs w:val="32"/>
    </w:rPr>
  </w:style>
  <w:style w:type="character" w:customStyle="1" w:styleId="40">
    <w:name w:val="标题 4 字符"/>
    <w:link w:val="4"/>
    <w:rsid w:val="009B46F9"/>
    <w:rPr>
      <w:rFonts w:ascii="Arial" w:eastAsia="黑体" w:hAnsi="Arial"/>
      <w:b/>
      <w:bCs/>
      <w:kern w:val="2"/>
      <w:sz w:val="28"/>
      <w:szCs w:val="28"/>
    </w:rPr>
  </w:style>
  <w:style w:type="character" w:customStyle="1" w:styleId="50">
    <w:name w:val="标题 5 字符"/>
    <w:link w:val="5"/>
    <w:rsid w:val="009B46F9"/>
    <w:rPr>
      <w:b/>
      <w:bCs/>
      <w:kern w:val="2"/>
      <w:sz w:val="28"/>
      <w:szCs w:val="28"/>
    </w:rPr>
  </w:style>
  <w:style w:type="character" w:customStyle="1" w:styleId="60">
    <w:name w:val="标题 6 字符"/>
    <w:link w:val="6"/>
    <w:rsid w:val="009B46F9"/>
    <w:rPr>
      <w:rFonts w:ascii="Arial" w:eastAsia="黑体" w:hAnsi="Arial"/>
      <w:b/>
      <w:bCs/>
      <w:kern w:val="2"/>
      <w:sz w:val="24"/>
      <w:szCs w:val="24"/>
    </w:rPr>
  </w:style>
  <w:style w:type="character" w:customStyle="1" w:styleId="70">
    <w:name w:val="标题 7 字符"/>
    <w:link w:val="7"/>
    <w:rsid w:val="009B46F9"/>
    <w:rPr>
      <w:b/>
      <w:bCs/>
      <w:kern w:val="2"/>
      <w:sz w:val="24"/>
      <w:szCs w:val="24"/>
    </w:rPr>
  </w:style>
  <w:style w:type="character" w:customStyle="1" w:styleId="80">
    <w:name w:val="标题 8 字符"/>
    <w:link w:val="8"/>
    <w:rsid w:val="009B46F9"/>
    <w:rPr>
      <w:rFonts w:ascii="Arial" w:eastAsia="黑体" w:hAnsi="Arial"/>
      <w:kern w:val="2"/>
      <w:sz w:val="24"/>
      <w:szCs w:val="24"/>
    </w:rPr>
  </w:style>
  <w:style w:type="character" w:customStyle="1" w:styleId="90">
    <w:name w:val="标题 9 字符"/>
    <w:link w:val="9"/>
    <w:rsid w:val="009B46F9"/>
    <w:rPr>
      <w:rFonts w:ascii="Arial" w:eastAsia="黑体" w:hAnsi="Arial"/>
      <w:kern w:val="2"/>
      <w:sz w:val="21"/>
      <w:szCs w:val="21"/>
    </w:rPr>
  </w:style>
  <w:style w:type="paragraph" w:styleId="afff9">
    <w:name w:val="header"/>
    <w:basedOn w:val="afff5"/>
    <w:link w:val="afffa"/>
    <w:uiPriority w:val="99"/>
    <w:rsid w:val="009B46F9"/>
    <w:pPr>
      <w:tabs>
        <w:tab w:val="center" w:pos="4153"/>
        <w:tab w:val="right" w:pos="8306"/>
      </w:tabs>
      <w:adjustRightInd/>
      <w:snapToGrid w:val="0"/>
      <w:jc w:val="center"/>
    </w:pPr>
    <w:rPr>
      <w:sz w:val="18"/>
      <w:szCs w:val="18"/>
    </w:rPr>
  </w:style>
  <w:style w:type="character" w:customStyle="1" w:styleId="afffa">
    <w:name w:val="页眉 字符"/>
    <w:link w:val="afff9"/>
    <w:uiPriority w:val="99"/>
    <w:rsid w:val="009B46F9"/>
    <w:rPr>
      <w:kern w:val="2"/>
      <w:sz w:val="18"/>
      <w:szCs w:val="18"/>
    </w:rPr>
  </w:style>
  <w:style w:type="paragraph" w:styleId="afffb">
    <w:name w:val="footer"/>
    <w:basedOn w:val="afff5"/>
    <w:link w:val="afffc"/>
    <w:uiPriority w:val="99"/>
    <w:rsid w:val="009B46F9"/>
    <w:pPr>
      <w:tabs>
        <w:tab w:val="center" w:pos="4153"/>
        <w:tab w:val="right" w:pos="8306"/>
      </w:tabs>
      <w:adjustRightInd/>
      <w:snapToGrid w:val="0"/>
      <w:spacing w:line="240" w:lineRule="auto"/>
      <w:jc w:val="right"/>
    </w:pPr>
    <w:rPr>
      <w:rFonts w:ascii="宋体"/>
      <w:sz w:val="18"/>
      <w:szCs w:val="18"/>
    </w:rPr>
  </w:style>
  <w:style w:type="character" w:customStyle="1" w:styleId="afffc">
    <w:name w:val="页脚 字符"/>
    <w:link w:val="afffb"/>
    <w:uiPriority w:val="99"/>
    <w:rsid w:val="009B46F9"/>
    <w:rPr>
      <w:rFonts w:ascii="宋体"/>
      <w:kern w:val="2"/>
      <w:sz w:val="18"/>
      <w:szCs w:val="18"/>
    </w:rPr>
  </w:style>
  <w:style w:type="paragraph" w:styleId="afffd">
    <w:name w:val="Balloon Text"/>
    <w:basedOn w:val="afff5"/>
    <w:link w:val="afffe"/>
    <w:uiPriority w:val="99"/>
    <w:semiHidden/>
    <w:unhideWhenUsed/>
    <w:rsid w:val="009B46F9"/>
    <w:rPr>
      <w:sz w:val="18"/>
      <w:szCs w:val="18"/>
    </w:rPr>
  </w:style>
  <w:style w:type="character" w:customStyle="1" w:styleId="afffe">
    <w:name w:val="批注框文本 字符"/>
    <w:link w:val="afffd"/>
    <w:uiPriority w:val="99"/>
    <w:semiHidden/>
    <w:rsid w:val="009B46F9"/>
    <w:rPr>
      <w:kern w:val="2"/>
      <w:sz w:val="18"/>
      <w:szCs w:val="18"/>
    </w:rPr>
  </w:style>
  <w:style w:type="paragraph" w:styleId="affff">
    <w:name w:val="Quote"/>
    <w:basedOn w:val="afff5"/>
    <w:next w:val="afff5"/>
    <w:link w:val="affff0"/>
    <w:uiPriority w:val="29"/>
    <w:qFormat/>
    <w:rsid w:val="009B46F9"/>
    <w:rPr>
      <w:i/>
      <w:iCs/>
      <w:color w:val="000000"/>
    </w:rPr>
  </w:style>
  <w:style w:type="character" w:customStyle="1" w:styleId="affff0">
    <w:name w:val="引用 字符"/>
    <w:link w:val="affff"/>
    <w:uiPriority w:val="29"/>
    <w:rsid w:val="009B46F9"/>
    <w:rPr>
      <w:i/>
      <w:iCs/>
      <w:color w:val="000000"/>
      <w:kern w:val="2"/>
      <w:sz w:val="21"/>
      <w:szCs w:val="21"/>
    </w:rPr>
  </w:style>
  <w:style w:type="character" w:styleId="affff1">
    <w:name w:val="Strong"/>
    <w:uiPriority w:val="22"/>
    <w:qFormat/>
    <w:rsid w:val="009B46F9"/>
    <w:rPr>
      <w:b/>
      <w:bCs/>
    </w:rPr>
  </w:style>
  <w:style w:type="character" w:styleId="affff2">
    <w:name w:val="Emphasis"/>
    <w:uiPriority w:val="20"/>
    <w:qFormat/>
    <w:rsid w:val="009B46F9"/>
    <w:rPr>
      <w:i/>
      <w:iCs/>
    </w:rPr>
  </w:style>
  <w:style w:type="paragraph" w:styleId="affff3">
    <w:name w:val="Title"/>
    <w:basedOn w:val="afff5"/>
    <w:link w:val="affff4"/>
    <w:qFormat/>
    <w:rsid w:val="009B46F9"/>
    <w:pPr>
      <w:spacing w:before="240" w:after="60"/>
      <w:jc w:val="center"/>
      <w:outlineLvl w:val="0"/>
    </w:pPr>
    <w:rPr>
      <w:rFonts w:ascii="Arial" w:hAnsi="Arial" w:cs="Arial"/>
      <w:b/>
      <w:bCs/>
      <w:sz w:val="32"/>
      <w:szCs w:val="32"/>
    </w:rPr>
  </w:style>
  <w:style w:type="character" w:customStyle="1" w:styleId="affff4">
    <w:name w:val="标题 字符"/>
    <w:link w:val="affff3"/>
    <w:rsid w:val="009B46F9"/>
    <w:rPr>
      <w:rFonts w:ascii="Arial" w:hAnsi="Arial" w:cs="Arial"/>
      <w:b/>
      <w:bCs/>
      <w:kern w:val="2"/>
      <w:sz w:val="32"/>
      <w:szCs w:val="32"/>
    </w:rPr>
  </w:style>
  <w:style w:type="paragraph" w:customStyle="1" w:styleId="affff5">
    <w:name w:val="标准标志"/>
    <w:next w:val="afff5"/>
    <w:rsid w:val="009B46F9"/>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6">
    <w:name w:val="标准称谓"/>
    <w:next w:val="afff5"/>
    <w:rsid w:val="009B46F9"/>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7">
    <w:name w:val="标准文件_页脚偶数页"/>
    <w:rsid w:val="009B46F9"/>
    <w:pPr>
      <w:ind w:left="198"/>
    </w:pPr>
    <w:rPr>
      <w:rFonts w:ascii="宋体" w:hAnsi="Times New Roman"/>
      <w:sz w:val="18"/>
    </w:rPr>
  </w:style>
  <w:style w:type="paragraph" w:customStyle="1" w:styleId="affff8">
    <w:name w:val="标准文件_页脚奇数页"/>
    <w:rsid w:val="009B46F9"/>
    <w:pPr>
      <w:ind w:right="227"/>
      <w:jc w:val="right"/>
    </w:pPr>
    <w:rPr>
      <w:rFonts w:ascii="宋体" w:hAnsi="Times New Roman"/>
      <w:sz w:val="18"/>
    </w:rPr>
  </w:style>
  <w:style w:type="paragraph" w:customStyle="1" w:styleId="affff9">
    <w:name w:val="标准书眉一"/>
    <w:rsid w:val="009B46F9"/>
    <w:pPr>
      <w:jc w:val="both"/>
    </w:pPr>
    <w:rPr>
      <w:rFonts w:ascii="Times New Roman" w:hAnsi="Times New Roman"/>
    </w:rPr>
  </w:style>
  <w:style w:type="paragraph" w:customStyle="1" w:styleId="ICS">
    <w:name w:val="标准文件_ICS"/>
    <w:basedOn w:val="afff5"/>
    <w:rsid w:val="009B46F9"/>
    <w:pPr>
      <w:spacing w:line="0" w:lineRule="atLeast"/>
    </w:pPr>
    <w:rPr>
      <w:rFonts w:ascii="黑体" w:eastAsia="黑体" w:hAnsi="宋体"/>
    </w:rPr>
  </w:style>
  <w:style w:type="paragraph" w:customStyle="1" w:styleId="affffa">
    <w:name w:val="标准文件_标准正文"/>
    <w:basedOn w:val="afff5"/>
    <w:next w:val="affffb"/>
    <w:rsid w:val="009B46F9"/>
    <w:pPr>
      <w:snapToGrid w:val="0"/>
      <w:ind w:firstLineChars="200" w:firstLine="200"/>
    </w:pPr>
    <w:rPr>
      <w:kern w:val="0"/>
    </w:rPr>
  </w:style>
  <w:style w:type="paragraph" w:customStyle="1" w:styleId="affffc">
    <w:name w:val="标准文件_版本"/>
    <w:basedOn w:val="affffa"/>
    <w:rsid w:val="009B46F9"/>
    <w:pPr>
      <w:adjustRightInd/>
      <w:snapToGrid/>
      <w:ind w:firstLineChars="0" w:firstLine="0"/>
    </w:pPr>
    <w:rPr>
      <w:rFonts w:ascii="宋体" w:hAnsi="宋体"/>
      <w:kern w:val="2"/>
    </w:rPr>
  </w:style>
  <w:style w:type="paragraph" w:customStyle="1" w:styleId="affffd">
    <w:name w:val="标准文件_标准部门"/>
    <w:basedOn w:val="afff5"/>
    <w:rsid w:val="009B46F9"/>
    <w:pPr>
      <w:jc w:val="center"/>
    </w:pPr>
    <w:rPr>
      <w:rFonts w:ascii="黑体" w:eastAsia="黑体"/>
      <w:kern w:val="0"/>
      <w:sz w:val="44"/>
    </w:rPr>
  </w:style>
  <w:style w:type="paragraph" w:customStyle="1" w:styleId="affffe">
    <w:name w:val="标准文件_标准代替"/>
    <w:basedOn w:val="afff5"/>
    <w:next w:val="afff5"/>
    <w:rsid w:val="009B46F9"/>
    <w:pPr>
      <w:spacing w:line="310" w:lineRule="exact"/>
      <w:jc w:val="right"/>
    </w:pPr>
    <w:rPr>
      <w:rFonts w:ascii="宋体" w:hAnsi="宋体"/>
      <w:kern w:val="0"/>
    </w:rPr>
  </w:style>
  <w:style w:type="paragraph" w:customStyle="1" w:styleId="afffff">
    <w:name w:val="标准文件_标准名称标题"/>
    <w:basedOn w:val="afff5"/>
    <w:next w:val="afff5"/>
    <w:rsid w:val="009B46F9"/>
    <w:pPr>
      <w:widowControl/>
      <w:shd w:val="clear" w:color="FFFFFF" w:fill="FFFFFF"/>
      <w:adjustRightInd/>
      <w:spacing w:before="640" w:after="100"/>
      <w:jc w:val="center"/>
    </w:pPr>
    <w:rPr>
      <w:rFonts w:ascii="黑体" w:eastAsia="黑体"/>
      <w:kern w:val="0"/>
      <w:sz w:val="32"/>
    </w:rPr>
  </w:style>
  <w:style w:type="paragraph" w:customStyle="1" w:styleId="afffff0">
    <w:name w:val="标准文件_页眉奇数页"/>
    <w:next w:val="afff5"/>
    <w:rsid w:val="009B46F9"/>
    <w:pPr>
      <w:tabs>
        <w:tab w:val="center" w:pos="4154"/>
        <w:tab w:val="right" w:pos="8306"/>
      </w:tabs>
      <w:spacing w:after="120"/>
      <w:jc w:val="right"/>
    </w:pPr>
    <w:rPr>
      <w:rFonts w:ascii="黑体" w:eastAsia="黑体" w:hAnsi="宋体"/>
      <w:noProof/>
      <w:sz w:val="21"/>
    </w:rPr>
  </w:style>
  <w:style w:type="paragraph" w:customStyle="1" w:styleId="afffff1">
    <w:name w:val="标准文件_页眉偶数页"/>
    <w:basedOn w:val="afffff0"/>
    <w:next w:val="afff5"/>
    <w:rsid w:val="009B46F9"/>
    <w:pPr>
      <w:jc w:val="left"/>
    </w:pPr>
  </w:style>
  <w:style w:type="paragraph" w:customStyle="1" w:styleId="afffff2">
    <w:name w:val="标准文件_参考文献标题"/>
    <w:basedOn w:val="afff5"/>
    <w:next w:val="afff5"/>
    <w:rsid w:val="00CD561D"/>
    <w:pPr>
      <w:widowControl/>
      <w:shd w:val="clear" w:color="FFFFFF" w:fill="FFFFFF"/>
      <w:adjustRightInd/>
      <w:spacing w:before="580" w:afterLines="50" w:after="50" w:line="240" w:lineRule="auto"/>
      <w:jc w:val="center"/>
      <w:outlineLvl w:val="0"/>
    </w:pPr>
    <w:rPr>
      <w:rFonts w:ascii="黑体" w:eastAsia="黑体"/>
      <w:kern w:val="0"/>
    </w:rPr>
  </w:style>
  <w:style w:type="paragraph" w:customStyle="1" w:styleId="a">
    <w:name w:val="标准文件_参考文献条目"/>
    <w:rsid w:val="009B46F9"/>
    <w:pPr>
      <w:numPr>
        <w:numId w:val="1"/>
      </w:numPr>
    </w:pPr>
    <w:rPr>
      <w:rFonts w:ascii="宋体" w:hAnsi="Times New Roman"/>
    </w:rPr>
  </w:style>
  <w:style w:type="paragraph" w:customStyle="1" w:styleId="affffb">
    <w:name w:val="标准文件_段"/>
    <w:link w:val="Char"/>
    <w:rsid w:val="009B46F9"/>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b"/>
    <w:rsid w:val="009B46F9"/>
    <w:pPr>
      <w:widowControl w:val="0"/>
      <w:numPr>
        <w:ilvl w:val="3"/>
        <w:numId w:val="29"/>
      </w:numPr>
      <w:spacing w:beforeLines="50" w:before="50" w:afterLines="50" w:after="50"/>
      <w:jc w:val="both"/>
      <w:outlineLvl w:val="2"/>
    </w:pPr>
    <w:rPr>
      <w:rFonts w:ascii="黑体" w:eastAsia="黑体" w:hAnsi="Times New Roman"/>
      <w:sz w:val="21"/>
    </w:rPr>
  </w:style>
  <w:style w:type="character" w:customStyle="1" w:styleId="afffff3">
    <w:name w:val="标准文件_发布"/>
    <w:rsid w:val="009B46F9"/>
    <w:rPr>
      <w:rFonts w:ascii="黑体" w:eastAsia="黑体"/>
      <w:spacing w:val="0"/>
      <w:w w:val="100"/>
      <w:position w:val="3"/>
      <w:sz w:val="28"/>
    </w:rPr>
  </w:style>
  <w:style w:type="paragraph" w:customStyle="1" w:styleId="ad">
    <w:name w:val="标准文件_方框数字列项"/>
    <w:basedOn w:val="affffb"/>
    <w:rsid w:val="009B46F9"/>
    <w:pPr>
      <w:numPr>
        <w:numId w:val="3"/>
      </w:numPr>
      <w:ind w:firstLineChars="0" w:firstLine="0"/>
    </w:pPr>
  </w:style>
  <w:style w:type="paragraph" w:customStyle="1" w:styleId="afffff4">
    <w:name w:val="标准文件_封面标准编号"/>
    <w:basedOn w:val="afff5"/>
    <w:next w:val="affffe"/>
    <w:rsid w:val="009B46F9"/>
    <w:pPr>
      <w:spacing w:line="310" w:lineRule="exact"/>
      <w:jc w:val="right"/>
    </w:pPr>
    <w:rPr>
      <w:rFonts w:ascii="黑体" w:eastAsia="黑体"/>
      <w:kern w:val="0"/>
      <w:sz w:val="28"/>
    </w:rPr>
  </w:style>
  <w:style w:type="paragraph" w:customStyle="1" w:styleId="afffff5">
    <w:name w:val="标准文件_封面标准分类号"/>
    <w:basedOn w:val="afff5"/>
    <w:rsid w:val="009B46F9"/>
    <w:rPr>
      <w:rFonts w:ascii="黑体" w:eastAsia="黑体"/>
      <w:b/>
      <w:kern w:val="0"/>
      <w:sz w:val="28"/>
    </w:rPr>
  </w:style>
  <w:style w:type="paragraph" w:customStyle="1" w:styleId="afffff6">
    <w:name w:val="标准文件_封面标准名称"/>
    <w:basedOn w:val="afff5"/>
    <w:rsid w:val="009B46F9"/>
    <w:pPr>
      <w:spacing w:line="240" w:lineRule="auto"/>
      <w:jc w:val="center"/>
    </w:pPr>
    <w:rPr>
      <w:rFonts w:ascii="黑体" w:eastAsia="黑体"/>
      <w:kern w:val="0"/>
      <w:sz w:val="52"/>
    </w:rPr>
  </w:style>
  <w:style w:type="paragraph" w:customStyle="1" w:styleId="afffff7">
    <w:name w:val="标准文件_封面标准英文名称"/>
    <w:basedOn w:val="afff5"/>
    <w:rsid w:val="009B46F9"/>
    <w:pPr>
      <w:spacing w:line="240" w:lineRule="auto"/>
      <w:jc w:val="center"/>
    </w:pPr>
    <w:rPr>
      <w:rFonts w:ascii="黑体" w:eastAsia="黑体"/>
      <w:b/>
      <w:sz w:val="28"/>
    </w:rPr>
  </w:style>
  <w:style w:type="paragraph" w:customStyle="1" w:styleId="afffff8">
    <w:name w:val="标准文件_封面发布日期"/>
    <w:basedOn w:val="afff5"/>
    <w:rsid w:val="009B46F9"/>
    <w:pPr>
      <w:spacing w:line="310" w:lineRule="exact"/>
    </w:pPr>
    <w:rPr>
      <w:rFonts w:ascii="黑体" w:eastAsia="黑体"/>
      <w:kern w:val="0"/>
      <w:sz w:val="28"/>
    </w:rPr>
  </w:style>
  <w:style w:type="paragraph" w:customStyle="1" w:styleId="afffff9">
    <w:name w:val="标准文件_封面密级"/>
    <w:basedOn w:val="afff5"/>
    <w:rsid w:val="009B46F9"/>
    <w:rPr>
      <w:rFonts w:eastAsia="黑体"/>
      <w:sz w:val="32"/>
    </w:rPr>
  </w:style>
  <w:style w:type="paragraph" w:customStyle="1" w:styleId="afffffa">
    <w:name w:val="标准文件_封面实施日期"/>
    <w:basedOn w:val="afff5"/>
    <w:rsid w:val="009B46F9"/>
    <w:pPr>
      <w:spacing w:line="310" w:lineRule="exact"/>
      <w:jc w:val="right"/>
    </w:pPr>
    <w:rPr>
      <w:rFonts w:ascii="黑体" w:eastAsia="黑体"/>
      <w:sz w:val="28"/>
    </w:rPr>
  </w:style>
  <w:style w:type="paragraph" w:customStyle="1" w:styleId="afffffb">
    <w:name w:val="标准文件_封面抬头"/>
    <w:basedOn w:val="affffb"/>
    <w:rsid w:val="009B46F9"/>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b"/>
    <w:rsid w:val="009B46F9"/>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b"/>
    <w:rsid w:val="009B46F9"/>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b"/>
    <w:rsid w:val="009B46F9"/>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b"/>
    <w:rsid w:val="009B46F9"/>
    <w:pPr>
      <w:widowControl/>
      <w:numPr>
        <w:ilvl w:val="2"/>
      </w:numPr>
      <w:wordWrap w:val="0"/>
      <w:overflowPunct w:val="0"/>
      <w:autoSpaceDE w:val="0"/>
      <w:autoSpaceDN w:val="0"/>
      <w:textAlignment w:val="baseline"/>
      <w:outlineLvl w:val="3"/>
    </w:pPr>
  </w:style>
  <w:style w:type="paragraph" w:customStyle="1" w:styleId="afffffc">
    <w:name w:val="标准文件_附录公式"/>
    <w:basedOn w:val="affffa"/>
    <w:next w:val="affffa"/>
    <w:rsid w:val="009B46F9"/>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b"/>
    <w:rsid w:val="009B46F9"/>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b"/>
    <w:rsid w:val="009B46F9"/>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b"/>
    <w:rsid w:val="009B46F9"/>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b"/>
    <w:rsid w:val="009B46F9"/>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d"/>
    <w:rsid w:val="009B46F9"/>
    <w:pPr>
      <w:numPr>
        <w:numId w:val="7"/>
      </w:numPr>
      <w:tabs>
        <w:tab w:val="left" w:pos="6406"/>
      </w:tabs>
      <w:spacing w:before="220" w:after="320"/>
      <w:jc w:val="center"/>
      <w:outlineLvl w:val="0"/>
    </w:pPr>
    <w:rPr>
      <w:rFonts w:ascii="黑体" w:eastAsia="黑体" w:hAnsi="Times New Roman"/>
      <w:sz w:val="21"/>
    </w:rPr>
  </w:style>
  <w:style w:type="paragraph" w:styleId="afffffd">
    <w:name w:val="Body Text"/>
    <w:basedOn w:val="afff5"/>
    <w:link w:val="afffffe"/>
    <w:rsid w:val="009B46F9"/>
    <w:pPr>
      <w:spacing w:after="120"/>
    </w:pPr>
  </w:style>
  <w:style w:type="character" w:customStyle="1" w:styleId="afffffe">
    <w:name w:val="正文文本 字符"/>
    <w:link w:val="afffffd"/>
    <w:rsid w:val="009B46F9"/>
    <w:rPr>
      <w:kern w:val="2"/>
      <w:sz w:val="21"/>
      <w:szCs w:val="21"/>
    </w:rPr>
  </w:style>
  <w:style w:type="paragraph" w:customStyle="1" w:styleId="affffff">
    <w:name w:val="标准文件_附录章标题"/>
    <w:next w:val="affffb"/>
    <w:rsid w:val="009B46F9"/>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0">
    <w:name w:val="标准文件_公式后的破折号"/>
    <w:basedOn w:val="affffb"/>
    <w:next w:val="affffb"/>
    <w:rsid w:val="009B46F9"/>
    <w:pPr>
      <w:ind w:leftChars="200" w:left="488" w:hangingChars="290" w:hanging="289"/>
    </w:pPr>
  </w:style>
  <w:style w:type="paragraph" w:customStyle="1" w:styleId="a6">
    <w:name w:val="标准文件_前言、引言标题"/>
    <w:next w:val="afff5"/>
    <w:rsid w:val="00CD561D"/>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f1">
    <w:name w:val="标准文件_目次、标准名称标题"/>
    <w:basedOn w:val="a6"/>
    <w:next w:val="affffb"/>
    <w:rsid w:val="009B46F9"/>
    <w:pPr>
      <w:spacing w:line="460" w:lineRule="exact"/>
      <w:ind w:left="0" w:firstLine="0"/>
    </w:pPr>
  </w:style>
  <w:style w:type="paragraph" w:customStyle="1" w:styleId="affffff2">
    <w:name w:val="标准文件_目录标题"/>
    <w:basedOn w:val="afff5"/>
    <w:rsid w:val="00CD561D"/>
    <w:pPr>
      <w:spacing w:before="480" w:afterLines="150" w:after="150" w:line="240" w:lineRule="auto"/>
      <w:jc w:val="center"/>
    </w:pPr>
    <w:rPr>
      <w:rFonts w:ascii="黑体" w:eastAsia="黑体"/>
      <w:sz w:val="32"/>
    </w:rPr>
  </w:style>
  <w:style w:type="paragraph" w:customStyle="1" w:styleId="af1">
    <w:name w:val="标准文件_破折号列项"/>
    <w:rsid w:val="009B46F9"/>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9B46F9"/>
    <w:pPr>
      <w:numPr>
        <w:numId w:val="9"/>
      </w:numPr>
    </w:pPr>
  </w:style>
  <w:style w:type="paragraph" w:customStyle="1" w:styleId="afff">
    <w:name w:val="标准文件_三级条标题"/>
    <w:basedOn w:val="affe"/>
    <w:next w:val="affffb"/>
    <w:rsid w:val="009B46F9"/>
    <w:pPr>
      <w:widowControl/>
      <w:numPr>
        <w:ilvl w:val="4"/>
      </w:numPr>
      <w:outlineLvl w:val="3"/>
    </w:pPr>
  </w:style>
  <w:style w:type="character" w:styleId="affffff3">
    <w:name w:val="Subtle Reference"/>
    <w:uiPriority w:val="31"/>
    <w:qFormat/>
    <w:rsid w:val="009B46F9"/>
    <w:rPr>
      <w:smallCaps/>
      <w:color w:val="C0504D"/>
      <w:u w:val="single"/>
    </w:rPr>
  </w:style>
  <w:style w:type="paragraph" w:customStyle="1" w:styleId="affffff4">
    <w:name w:val="标准文件_示例后续"/>
    <w:basedOn w:val="afff5"/>
    <w:rsid w:val="009B46F9"/>
    <w:pPr>
      <w:adjustRightInd/>
      <w:spacing w:line="240" w:lineRule="auto"/>
      <w:ind w:firstLineChars="200" w:firstLine="200"/>
    </w:pPr>
    <w:rPr>
      <w:sz w:val="18"/>
      <w:szCs w:val="24"/>
    </w:rPr>
  </w:style>
  <w:style w:type="paragraph" w:customStyle="1" w:styleId="aff9">
    <w:name w:val="标准文件_数字编号列项"/>
    <w:rsid w:val="009B46F9"/>
    <w:pPr>
      <w:numPr>
        <w:numId w:val="13"/>
      </w:numPr>
      <w:jc w:val="both"/>
    </w:pPr>
    <w:rPr>
      <w:rFonts w:ascii="宋体" w:hAnsi="宋体"/>
      <w:sz w:val="21"/>
    </w:rPr>
  </w:style>
  <w:style w:type="paragraph" w:customStyle="1" w:styleId="afff0">
    <w:name w:val="标准文件_四级条标题"/>
    <w:next w:val="affffb"/>
    <w:rsid w:val="009B46F9"/>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5">
    <w:name w:val="footnote text"/>
    <w:basedOn w:val="afff5"/>
    <w:next w:val="afff5"/>
    <w:link w:val="affffff6"/>
    <w:semiHidden/>
    <w:rsid w:val="009B46F9"/>
    <w:pPr>
      <w:adjustRightInd/>
      <w:snapToGrid w:val="0"/>
      <w:spacing w:line="300" w:lineRule="exact"/>
      <w:ind w:leftChars="200" w:left="400" w:hangingChars="200" w:hanging="200"/>
      <w:jc w:val="left"/>
    </w:pPr>
    <w:rPr>
      <w:rFonts w:ascii="宋体"/>
      <w:sz w:val="18"/>
      <w:szCs w:val="18"/>
    </w:rPr>
  </w:style>
  <w:style w:type="character" w:customStyle="1" w:styleId="affffff6">
    <w:name w:val="脚注文本 字符"/>
    <w:link w:val="affffff5"/>
    <w:semiHidden/>
    <w:rsid w:val="009B46F9"/>
    <w:rPr>
      <w:rFonts w:ascii="宋体"/>
      <w:kern w:val="2"/>
      <w:sz w:val="18"/>
      <w:szCs w:val="18"/>
    </w:rPr>
  </w:style>
  <w:style w:type="paragraph" w:customStyle="1" w:styleId="affffff7">
    <w:name w:val="标准文件_条文脚注"/>
    <w:basedOn w:val="affffff5"/>
    <w:rsid w:val="009B46F9"/>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b"/>
    <w:rsid w:val="009B46F9"/>
    <w:pPr>
      <w:numPr>
        <w:numId w:val="14"/>
      </w:numPr>
      <w:spacing w:line="240" w:lineRule="auto"/>
      <w:jc w:val="left"/>
    </w:pPr>
    <w:rPr>
      <w:rFonts w:ascii="宋体" w:hAnsi="宋体"/>
      <w:sz w:val="18"/>
    </w:rPr>
  </w:style>
  <w:style w:type="character" w:styleId="affffff8">
    <w:name w:val="footnote reference"/>
    <w:aliases w:val="标准文件_脚注引用"/>
    <w:semiHidden/>
    <w:rsid w:val="009B46F9"/>
    <w:rPr>
      <w:rFonts w:ascii="宋体" w:eastAsia="宋体" w:hAnsi="宋体" w:cs="Times New Roman"/>
      <w:spacing w:val="0"/>
      <w:sz w:val="18"/>
      <w:vertAlign w:val="superscript"/>
    </w:rPr>
  </w:style>
  <w:style w:type="character" w:customStyle="1" w:styleId="affffff9">
    <w:name w:val="标准文件_图表脚注内容"/>
    <w:rsid w:val="009B46F9"/>
    <w:rPr>
      <w:rFonts w:ascii="宋体" w:eastAsia="宋体" w:hAnsi="宋体" w:cs="Times New Roman"/>
      <w:spacing w:val="0"/>
      <w:sz w:val="18"/>
      <w:vertAlign w:val="superscript"/>
    </w:rPr>
  </w:style>
  <w:style w:type="paragraph" w:customStyle="1" w:styleId="afff1">
    <w:name w:val="标准文件_五级条标题"/>
    <w:next w:val="affffb"/>
    <w:rsid w:val="009B46F9"/>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b"/>
    <w:rsid w:val="009B46F9"/>
    <w:pPr>
      <w:numPr>
        <w:ilvl w:val="1"/>
        <w:numId w:val="29"/>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b"/>
    <w:rsid w:val="009B46F9"/>
    <w:pPr>
      <w:numPr>
        <w:ilvl w:val="2"/>
      </w:numPr>
      <w:spacing w:beforeLines="50" w:before="50" w:afterLines="50" w:after="50"/>
      <w:outlineLvl w:val="1"/>
    </w:pPr>
  </w:style>
  <w:style w:type="paragraph" w:customStyle="1" w:styleId="affffffa">
    <w:name w:val="标准文件_一致程度"/>
    <w:basedOn w:val="afff5"/>
    <w:rsid w:val="009B46F9"/>
    <w:pPr>
      <w:spacing w:line="440" w:lineRule="exact"/>
      <w:jc w:val="center"/>
    </w:pPr>
    <w:rPr>
      <w:sz w:val="28"/>
    </w:rPr>
  </w:style>
  <w:style w:type="paragraph" w:customStyle="1" w:styleId="affffffb">
    <w:name w:val="标准文件_引言标题"/>
    <w:next w:val="afff5"/>
    <w:rsid w:val="009B46F9"/>
    <w:pPr>
      <w:shd w:val="clear" w:color="FFFFFF" w:fill="FFFFFF"/>
      <w:spacing w:before="540" w:after="600"/>
      <w:jc w:val="center"/>
      <w:outlineLvl w:val="0"/>
    </w:pPr>
    <w:rPr>
      <w:rFonts w:ascii="黑体" w:eastAsia="黑体" w:hAnsi="Times New Roman"/>
      <w:sz w:val="32"/>
    </w:rPr>
  </w:style>
  <w:style w:type="paragraph" w:customStyle="1" w:styleId="affffffc">
    <w:name w:val="标准文件_英文图表脚注"/>
    <w:basedOn w:val="affffa"/>
    <w:rsid w:val="009B46F9"/>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9B46F9"/>
    <w:pPr>
      <w:numPr>
        <w:ilvl w:val="1"/>
        <w:numId w:val="27"/>
      </w:numPr>
      <w:jc w:val="both"/>
    </w:pPr>
    <w:rPr>
      <w:rFonts w:ascii="宋体" w:hAnsi="Times New Roman"/>
      <w:sz w:val="21"/>
    </w:rPr>
  </w:style>
  <w:style w:type="paragraph" w:customStyle="1" w:styleId="af">
    <w:name w:val="标准文件_英文注："/>
    <w:basedOn w:val="afff5"/>
    <w:next w:val="affffb"/>
    <w:rsid w:val="009B46F9"/>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9B46F9"/>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b"/>
    <w:rsid w:val="009B46F9"/>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d">
    <w:name w:val="标准文件_正文公式"/>
    <w:basedOn w:val="afff5"/>
    <w:next w:val="affffa"/>
    <w:rsid w:val="009B46F9"/>
    <w:pPr>
      <w:tabs>
        <w:tab w:val="center" w:pos="4678"/>
        <w:tab w:val="right" w:leader="middleDot" w:pos="9356"/>
      </w:tabs>
      <w:spacing w:line="240" w:lineRule="auto"/>
    </w:pPr>
    <w:rPr>
      <w:rFonts w:ascii="宋体" w:hAnsi="宋体"/>
    </w:rPr>
  </w:style>
  <w:style w:type="paragraph" w:customStyle="1" w:styleId="afd">
    <w:name w:val="标准文件_正文图标题"/>
    <w:next w:val="affffb"/>
    <w:rsid w:val="009B46F9"/>
    <w:pPr>
      <w:numPr>
        <w:numId w:val="22"/>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b"/>
    <w:rsid w:val="009B46F9"/>
    <w:pPr>
      <w:numPr>
        <w:numId w:val="23"/>
      </w:numPr>
      <w:jc w:val="center"/>
    </w:pPr>
    <w:rPr>
      <w:rFonts w:ascii="黑体" w:eastAsia="黑体" w:hAnsi="Times New Roman"/>
      <w:sz w:val="21"/>
    </w:rPr>
  </w:style>
  <w:style w:type="paragraph" w:customStyle="1" w:styleId="afb">
    <w:name w:val="标准文件_正文英文图标题"/>
    <w:next w:val="affffb"/>
    <w:rsid w:val="009B46F9"/>
    <w:pPr>
      <w:numPr>
        <w:numId w:val="24"/>
      </w:numPr>
      <w:jc w:val="center"/>
    </w:pPr>
    <w:rPr>
      <w:rFonts w:ascii="黑体" w:eastAsia="黑体" w:hAnsi="Times New Roman"/>
      <w:sz w:val="21"/>
    </w:rPr>
  </w:style>
  <w:style w:type="paragraph" w:customStyle="1" w:styleId="af7">
    <w:name w:val="标准文件_编号列项（三级）"/>
    <w:rsid w:val="009B46F9"/>
    <w:pPr>
      <w:numPr>
        <w:ilvl w:val="2"/>
        <w:numId w:val="27"/>
      </w:numPr>
    </w:pPr>
    <w:rPr>
      <w:rFonts w:ascii="宋体" w:hAnsi="Times New Roman"/>
      <w:sz w:val="21"/>
    </w:rPr>
  </w:style>
  <w:style w:type="character" w:styleId="affffffe">
    <w:name w:val="Hyperlink"/>
    <w:uiPriority w:val="99"/>
    <w:rsid w:val="009B46F9"/>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9B46F9"/>
    <w:pPr>
      <w:numPr>
        <w:ilvl w:val="3"/>
        <w:numId w:val="31"/>
      </w:numPr>
      <w:adjustRightInd/>
      <w:spacing w:line="240" w:lineRule="auto"/>
    </w:pPr>
    <w:rPr>
      <w:rFonts w:ascii="宋体" w:hAnsi="宋体"/>
      <w:szCs w:val="24"/>
    </w:rPr>
  </w:style>
  <w:style w:type="paragraph" w:customStyle="1" w:styleId="afffffff">
    <w:name w:val="发布部门"/>
    <w:next w:val="affffb"/>
    <w:rsid w:val="009B46F9"/>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0">
    <w:name w:val="发布日期"/>
    <w:rsid w:val="009B46F9"/>
    <w:pPr>
      <w:framePr w:w="4000" w:h="473" w:hRule="exact" w:hSpace="180" w:vSpace="180" w:wrap="around" w:hAnchor="margin" w:y="13511" w:anchorLock="1"/>
    </w:pPr>
    <w:rPr>
      <w:rFonts w:ascii="Times New Roman" w:eastAsia="黑体" w:hAnsi="Times New Roman"/>
      <w:sz w:val="28"/>
    </w:rPr>
  </w:style>
  <w:style w:type="paragraph" w:customStyle="1" w:styleId="afffffff1">
    <w:name w:val="封面标准代替信息"/>
    <w:basedOn w:val="afff5"/>
    <w:rsid w:val="009B46F9"/>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2">
    <w:name w:val="封面标准名称"/>
    <w:rsid w:val="009B46F9"/>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3">
    <w:name w:val="封面标准文稿编辑信息"/>
    <w:rsid w:val="009B46F9"/>
    <w:pPr>
      <w:spacing w:before="180" w:line="180" w:lineRule="exact"/>
      <w:jc w:val="center"/>
    </w:pPr>
    <w:rPr>
      <w:rFonts w:ascii="宋体" w:hAnsi="Times New Roman"/>
      <w:sz w:val="21"/>
    </w:rPr>
  </w:style>
  <w:style w:type="paragraph" w:customStyle="1" w:styleId="afffffff4">
    <w:name w:val="封面标准文稿类别"/>
    <w:rsid w:val="009B46F9"/>
    <w:pPr>
      <w:spacing w:before="440" w:line="400" w:lineRule="exact"/>
      <w:jc w:val="center"/>
    </w:pPr>
    <w:rPr>
      <w:rFonts w:ascii="宋体" w:hAnsi="Times New Roman"/>
      <w:sz w:val="24"/>
    </w:rPr>
  </w:style>
  <w:style w:type="paragraph" w:customStyle="1" w:styleId="afffffff5">
    <w:name w:val="封面标准英文名称"/>
    <w:rsid w:val="009B46F9"/>
    <w:pPr>
      <w:widowControl w:val="0"/>
      <w:spacing w:line="360" w:lineRule="exact"/>
      <w:jc w:val="center"/>
    </w:pPr>
    <w:rPr>
      <w:rFonts w:ascii="Times New Roman" w:hAnsi="Times New Roman"/>
      <w:sz w:val="28"/>
    </w:rPr>
  </w:style>
  <w:style w:type="paragraph" w:customStyle="1" w:styleId="afffffff6">
    <w:name w:val="封面一致性程度标识"/>
    <w:rsid w:val="009B46F9"/>
    <w:pPr>
      <w:spacing w:before="440" w:line="440" w:lineRule="exact"/>
      <w:jc w:val="center"/>
    </w:pPr>
    <w:rPr>
      <w:rFonts w:ascii="Times New Roman" w:hAnsi="Times New Roman"/>
      <w:sz w:val="28"/>
    </w:rPr>
  </w:style>
  <w:style w:type="paragraph" w:customStyle="1" w:styleId="afffffff7">
    <w:name w:val="封面正文"/>
    <w:rsid w:val="009B46F9"/>
    <w:pPr>
      <w:jc w:val="both"/>
    </w:pPr>
    <w:rPr>
      <w:rFonts w:ascii="Times New Roman" w:hAnsi="Times New Roman"/>
    </w:rPr>
  </w:style>
  <w:style w:type="paragraph" w:customStyle="1" w:styleId="afffffff8">
    <w:name w:val="附录二级无标题条"/>
    <w:basedOn w:val="afff5"/>
    <w:next w:val="affffb"/>
    <w:rsid w:val="009B46F9"/>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9">
    <w:name w:val="附录三级无标题条"/>
    <w:basedOn w:val="afffffff8"/>
    <w:next w:val="affffb"/>
    <w:rsid w:val="009B46F9"/>
    <w:pPr>
      <w:outlineLvl w:val="4"/>
    </w:pPr>
  </w:style>
  <w:style w:type="paragraph" w:customStyle="1" w:styleId="afffffffa">
    <w:name w:val="附录四级无标题条"/>
    <w:basedOn w:val="afffffff9"/>
    <w:next w:val="affffb"/>
    <w:rsid w:val="009B46F9"/>
    <w:pPr>
      <w:outlineLvl w:val="5"/>
    </w:pPr>
  </w:style>
  <w:style w:type="paragraph" w:customStyle="1" w:styleId="afffffffb">
    <w:name w:val="附录图"/>
    <w:next w:val="affffb"/>
    <w:rsid w:val="009B46F9"/>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9B46F9"/>
    <w:pPr>
      <w:numPr>
        <w:numId w:val="16"/>
      </w:numPr>
    </w:pPr>
    <w:rPr>
      <w:rFonts w:ascii="宋体" w:hAnsi="Times New Roman"/>
      <w:sz w:val="21"/>
    </w:rPr>
  </w:style>
  <w:style w:type="paragraph" w:customStyle="1" w:styleId="afffffffc">
    <w:name w:val="附录五级无标题条"/>
    <w:basedOn w:val="afffffffa"/>
    <w:next w:val="affffb"/>
    <w:rsid w:val="009B46F9"/>
    <w:pPr>
      <w:outlineLvl w:val="6"/>
    </w:pPr>
  </w:style>
  <w:style w:type="paragraph" w:customStyle="1" w:styleId="afffffffd">
    <w:name w:val="附录性质"/>
    <w:basedOn w:val="afff5"/>
    <w:rsid w:val="009B46F9"/>
    <w:pPr>
      <w:widowControl/>
      <w:adjustRightInd/>
      <w:jc w:val="center"/>
    </w:pPr>
    <w:rPr>
      <w:rFonts w:ascii="黑体" w:eastAsia="黑体"/>
    </w:rPr>
  </w:style>
  <w:style w:type="paragraph" w:customStyle="1" w:styleId="afffffffe">
    <w:name w:val="附录一级无标题条"/>
    <w:basedOn w:val="affffff"/>
    <w:next w:val="affffb"/>
    <w:rsid w:val="009B46F9"/>
    <w:pPr>
      <w:autoSpaceDN w:val="0"/>
      <w:outlineLvl w:val="2"/>
    </w:pPr>
    <w:rPr>
      <w:rFonts w:ascii="宋体" w:eastAsia="宋体" w:hAnsi="宋体"/>
    </w:rPr>
  </w:style>
  <w:style w:type="character" w:customStyle="1" w:styleId="affffffff">
    <w:name w:val="个人答复风格"/>
    <w:rsid w:val="009B46F9"/>
    <w:rPr>
      <w:rFonts w:ascii="Arial" w:eastAsia="宋体" w:hAnsi="Arial" w:cs="Arial"/>
      <w:color w:val="auto"/>
      <w:spacing w:val="0"/>
      <w:sz w:val="20"/>
    </w:rPr>
  </w:style>
  <w:style w:type="character" w:customStyle="1" w:styleId="affffffff0">
    <w:name w:val="个人撰写风格"/>
    <w:rsid w:val="009B46F9"/>
    <w:rPr>
      <w:rFonts w:ascii="Arial" w:eastAsia="宋体" w:hAnsi="Arial" w:cs="Arial"/>
      <w:color w:val="auto"/>
      <w:spacing w:val="0"/>
      <w:sz w:val="20"/>
    </w:rPr>
  </w:style>
  <w:style w:type="paragraph" w:customStyle="1" w:styleId="affffffff1">
    <w:name w:val="脚注后续"/>
    <w:rsid w:val="009B46F9"/>
    <w:pPr>
      <w:ind w:leftChars="350" w:left="350"/>
      <w:jc w:val="both"/>
    </w:pPr>
    <w:rPr>
      <w:rFonts w:ascii="宋体" w:hAnsi="Times New Roman"/>
      <w:sz w:val="18"/>
    </w:rPr>
  </w:style>
  <w:style w:type="paragraph" w:customStyle="1" w:styleId="afff4">
    <w:name w:val="列项——"/>
    <w:rsid w:val="009B46F9"/>
    <w:pPr>
      <w:widowControl w:val="0"/>
      <w:numPr>
        <w:numId w:val="28"/>
      </w:numPr>
      <w:jc w:val="both"/>
    </w:pPr>
    <w:rPr>
      <w:rFonts w:ascii="宋体" w:hAnsi="宋体"/>
      <w:sz w:val="21"/>
    </w:rPr>
  </w:style>
  <w:style w:type="paragraph" w:customStyle="1" w:styleId="affffffff2">
    <w:name w:val="列项·"/>
    <w:basedOn w:val="affffb"/>
    <w:rsid w:val="009B46F9"/>
    <w:pPr>
      <w:tabs>
        <w:tab w:val="left" w:pos="840"/>
      </w:tabs>
    </w:pPr>
  </w:style>
  <w:style w:type="paragraph" w:customStyle="1" w:styleId="affffffff3">
    <w:name w:val="目次、索引正文"/>
    <w:rsid w:val="009B46F9"/>
    <w:pPr>
      <w:spacing w:line="320" w:lineRule="exact"/>
      <w:jc w:val="both"/>
    </w:pPr>
    <w:rPr>
      <w:rFonts w:ascii="宋体" w:hAnsi="Times New Roman"/>
      <w:sz w:val="21"/>
    </w:rPr>
  </w:style>
  <w:style w:type="paragraph" w:customStyle="1" w:styleId="210">
    <w:name w:val="目录 21"/>
    <w:basedOn w:val="afff5"/>
    <w:next w:val="afff5"/>
    <w:autoRedefine/>
    <w:semiHidden/>
    <w:rsid w:val="009B46F9"/>
    <w:pPr>
      <w:adjustRightInd/>
      <w:spacing w:line="240" w:lineRule="auto"/>
      <w:jc w:val="left"/>
    </w:pPr>
    <w:rPr>
      <w:bCs/>
      <w:iCs/>
    </w:rPr>
  </w:style>
  <w:style w:type="paragraph" w:customStyle="1" w:styleId="31">
    <w:name w:val="目录 31"/>
    <w:basedOn w:val="afff5"/>
    <w:next w:val="afff5"/>
    <w:autoRedefine/>
    <w:semiHidden/>
    <w:rsid w:val="009B46F9"/>
    <w:pPr>
      <w:spacing w:line="240" w:lineRule="auto"/>
    </w:pPr>
    <w:rPr>
      <w:rFonts w:ascii="宋体" w:hAnsi="宋体"/>
      <w:iCs/>
    </w:rPr>
  </w:style>
  <w:style w:type="paragraph" w:customStyle="1" w:styleId="41">
    <w:name w:val="目录 41"/>
    <w:basedOn w:val="afff5"/>
    <w:next w:val="afff5"/>
    <w:autoRedefine/>
    <w:semiHidden/>
    <w:rsid w:val="009B46F9"/>
    <w:pPr>
      <w:adjustRightInd/>
      <w:spacing w:line="240" w:lineRule="auto"/>
      <w:jc w:val="left"/>
    </w:pPr>
  </w:style>
  <w:style w:type="paragraph" w:customStyle="1" w:styleId="51">
    <w:name w:val="目录 51"/>
    <w:basedOn w:val="afff5"/>
    <w:next w:val="afff5"/>
    <w:autoRedefine/>
    <w:semiHidden/>
    <w:rsid w:val="009B46F9"/>
    <w:pPr>
      <w:spacing w:line="240" w:lineRule="auto"/>
    </w:pPr>
    <w:rPr>
      <w:rFonts w:ascii="宋体" w:hAnsi="宋体"/>
    </w:rPr>
  </w:style>
  <w:style w:type="paragraph" w:customStyle="1" w:styleId="61">
    <w:name w:val="目录 61"/>
    <w:basedOn w:val="afff5"/>
    <w:next w:val="afff5"/>
    <w:autoRedefine/>
    <w:semiHidden/>
    <w:rsid w:val="009B46F9"/>
    <w:pPr>
      <w:adjustRightInd/>
      <w:spacing w:line="240" w:lineRule="auto"/>
      <w:jc w:val="left"/>
    </w:pPr>
  </w:style>
  <w:style w:type="paragraph" w:customStyle="1" w:styleId="71">
    <w:name w:val="目录 71"/>
    <w:basedOn w:val="61"/>
    <w:autoRedefine/>
    <w:semiHidden/>
    <w:rsid w:val="009B46F9"/>
    <w:pPr>
      <w:ind w:left="1260"/>
    </w:pPr>
  </w:style>
  <w:style w:type="paragraph" w:customStyle="1" w:styleId="81">
    <w:name w:val="目录 81"/>
    <w:basedOn w:val="71"/>
    <w:autoRedefine/>
    <w:semiHidden/>
    <w:rsid w:val="009B46F9"/>
    <w:pPr>
      <w:ind w:left="1470"/>
    </w:pPr>
  </w:style>
  <w:style w:type="paragraph" w:customStyle="1" w:styleId="91">
    <w:name w:val="目录 91"/>
    <w:basedOn w:val="81"/>
    <w:autoRedefine/>
    <w:semiHidden/>
    <w:rsid w:val="009B46F9"/>
    <w:pPr>
      <w:ind w:left="1680"/>
    </w:pPr>
  </w:style>
  <w:style w:type="paragraph" w:customStyle="1" w:styleId="affffffff4">
    <w:name w:val="其他标准称谓"/>
    <w:rsid w:val="009B46F9"/>
    <w:pPr>
      <w:spacing w:line="0" w:lineRule="atLeast"/>
      <w:jc w:val="distribute"/>
    </w:pPr>
    <w:rPr>
      <w:rFonts w:ascii="黑体" w:eastAsia="黑体" w:hAnsi="宋体"/>
      <w:sz w:val="52"/>
    </w:rPr>
  </w:style>
  <w:style w:type="paragraph" w:customStyle="1" w:styleId="affffffff5">
    <w:name w:val="其他发布部门"/>
    <w:basedOn w:val="afffffff"/>
    <w:rsid w:val="009B46F9"/>
    <w:pPr>
      <w:framePr w:wrap="around"/>
      <w:spacing w:line="0" w:lineRule="atLeast"/>
    </w:pPr>
    <w:rPr>
      <w:rFonts w:ascii="黑体" w:eastAsia="黑体"/>
      <w:b w:val="0"/>
    </w:rPr>
  </w:style>
  <w:style w:type="paragraph" w:customStyle="1" w:styleId="affb">
    <w:name w:val="前言标题"/>
    <w:next w:val="afff5"/>
    <w:rsid w:val="009B46F9"/>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9B46F9"/>
    <w:pPr>
      <w:numPr>
        <w:ilvl w:val="4"/>
        <w:numId w:val="31"/>
      </w:numPr>
      <w:adjustRightInd/>
      <w:spacing w:line="240" w:lineRule="auto"/>
    </w:pPr>
    <w:rPr>
      <w:rFonts w:ascii="宋体" w:hAnsi="宋体"/>
      <w:szCs w:val="24"/>
    </w:rPr>
  </w:style>
  <w:style w:type="paragraph" w:customStyle="1" w:styleId="affffffff6">
    <w:name w:val="实施日期"/>
    <w:basedOn w:val="afffffff0"/>
    <w:rsid w:val="009B46F9"/>
    <w:pPr>
      <w:framePr w:hSpace="0" w:wrap="around" w:xAlign="right"/>
      <w:jc w:val="right"/>
    </w:pPr>
  </w:style>
  <w:style w:type="paragraph" w:customStyle="1" w:styleId="a3">
    <w:name w:val="四级无标题条"/>
    <w:basedOn w:val="afff5"/>
    <w:rsid w:val="009B46F9"/>
    <w:pPr>
      <w:numPr>
        <w:ilvl w:val="5"/>
        <w:numId w:val="31"/>
      </w:numPr>
      <w:adjustRightInd/>
      <w:spacing w:line="240" w:lineRule="auto"/>
    </w:pPr>
    <w:rPr>
      <w:rFonts w:ascii="宋体" w:hAnsi="宋体"/>
      <w:szCs w:val="24"/>
    </w:rPr>
  </w:style>
  <w:style w:type="paragraph" w:styleId="affffffff7">
    <w:name w:val="table of figures"/>
    <w:basedOn w:val="afff5"/>
    <w:next w:val="afff5"/>
    <w:semiHidden/>
    <w:rsid w:val="009B46F9"/>
    <w:pPr>
      <w:adjustRightInd/>
      <w:spacing w:line="240" w:lineRule="auto"/>
      <w:jc w:val="left"/>
    </w:pPr>
    <w:rPr>
      <w:szCs w:val="24"/>
    </w:rPr>
  </w:style>
  <w:style w:type="paragraph" w:customStyle="1" w:styleId="affffffff8">
    <w:name w:val="文献分类号"/>
    <w:rsid w:val="009B46F9"/>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9">
    <w:name w:val="无标题条"/>
    <w:next w:val="affffb"/>
    <w:rsid w:val="009B46F9"/>
    <w:pPr>
      <w:jc w:val="both"/>
    </w:pPr>
    <w:rPr>
      <w:rFonts w:ascii="宋体" w:hAnsi="宋体"/>
      <w:sz w:val="21"/>
    </w:rPr>
  </w:style>
  <w:style w:type="paragraph" w:customStyle="1" w:styleId="a4">
    <w:name w:val="五级无标题条"/>
    <w:basedOn w:val="afff5"/>
    <w:rsid w:val="009B46F9"/>
    <w:pPr>
      <w:numPr>
        <w:ilvl w:val="6"/>
        <w:numId w:val="31"/>
      </w:numPr>
      <w:adjustRightInd/>
    </w:pPr>
    <w:rPr>
      <w:szCs w:val="24"/>
    </w:rPr>
  </w:style>
  <w:style w:type="character" w:styleId="affffffffa">
    <w:name w:val="page number"/>
    <w:rsid w:val="009B46F9"/>
    <w:rPr>
      <w:rFonts w:ascii="宋体" w:eastAsia="宋体" w:hAnsi="Times New Roman"/>
      <w:sz w:val="18"/>
    </w:rPr>
  </w:style>
  <w:style w:type="paragraph" w:customStyle="1" w:styleId="a0">
    <w:name w:val="一级无标题条"/>
    <w:basedOn w:val="afff5"/>
    <w:rsid w:val="009B46F9"/>
    <w:pPr>
      <w:numPr>
        <w:ilvl w:val="2"/>
        <w:numId w:val="31"/>
      </w:numPr>
      <w:adjustRightInd/>
      <w:spacing w:before="10" w:after="10" w:line="240" w:lineRule="auto"/>
    </w:pPr>
    <w:rPr>
      <w:rFonts w:ascii="宋体" w:hAnsi="宋体"/>
      <w:szCs w:val="24"/>
    </w:rPr>
  </w:style>
  <w:style w:type="paragraph" w:styleId="affffffffb">
    <w:name w:val="Normal Indent"/>
    <w:basedOn w:val="afff5"/>
    <w:rsid w:val="009B46F9"/>
    <w:pPr>
      <w:ind w:firstLine="420"/>
    </w:pPr>
  </w:style>
  <w:style w:type="paragraph" w:customStyle="1" w:styleId="affffffffc">
    <w:name w:val="注:后续"/>
    <w:rsid w:val="009B46F9"/>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rsid w:val="009B46F9"/>
    <w:pPr>
      <w:ind w:leftChars="0" w:left="1406" w:firstLineChars="0" w:hanging="499"/>
    </w:pPr>
  </w:style>
  <w:style w:type="paragraph" w:customStyle="1" w:styleId="affffffffe">
    <w:name w:val="标准文件_一级无标题"/>
    <w:basedOn w:val="affd"/>
    <w:qFormat/>
    <w:rsid w:val="009B46F9"/>
    <w:pPr>
      <w:spacing w:beforeLines="0" w:before="0" w:afterLines="0" w:after="0"/>
      <w:outlineLvl w:val="9"/>
    </w:pPr>
    <w:rPr>
      <w:rFonts w:ascii="宋体" w:eastAsia="宋体"/>
    </w:rPr>
  </w:style>
  <w:style w:type="paragraph" w:customStyle="1" w:styleId="afffffffff">
    <w:name w:val="标准文件_五级无标题"/>
    <w:basedOn w:val="afff1"/>
    <w:qFormat/>
    <w:rsid w:val="009B46F9"/>
    <w:pPr>
      <w:spacing w:beforeLines="0" w:before="0" w:afterLines="0" w:after="0"/>
      <w:outlineLvl w:val="9"/>
    </w:pPr>
    <w:rPr>
      <w:rFonts w:ascii="宋体" w:eastAsia="宋体"/>
    </w:rPr>
  </w:style>
  <w:style w:type="paragraph" w:customStyle="1" w:styleId="afffffffff0">
    <w:name w:val="标准文件_三级无标题"/>
    <w:basedOn w:val="afff"/>
    <w:qFormat/>
    <w:rsid w:val="009B46F9"/>
    <w:pPr>
      <w:spacing w:beforeLines="0" w:before="0" w:afterLines="0" w:after="0"/>
      <w:outlineLvl w:val="9"/>
    </w:pPr>
    <w:rPr>
      <w:rFonts w:ascii="宋体" w:eastAsia="宋体"/>
    </w:rPr>
  </w:style>
  <w:style w:type="paragraph" w:customStyle="1" w:styleId="afffffffff1">
    <w:name w:val="标准文件_二级无标题"/>
    <w:basedOn w:val="affe"/>
    <w:qFormat/>
    <w:rsid w:val="009B46F9"/>
    <w:pPr>
      <w:spacing w:beforeLines="0" w:before="0" w:afterLines="0" w:after="0"/>
      <w:outlineLvl w:val="9"/>
    </w:pPr>
    <w:rPr>
      <w:rFonts w:ascii="宋体" w:eastAsia="宋体"/>
    </w:rPr>
  </w:style>
  <w:style w:type="paragraph" w:customStyle="1" w:styleId="afffffffff2">
    <w:name w:val="标准_四级无标题"/>
    <w:basedOn w:val="afff0"/>
    <w:next w:val="affffb"/>
    <w:qFormat/>
    <w:rsid w:val="009B46F9"/>
    <w:rPr>
      <w:rFonts w:eastAsia="宋体"/>
    </w:rPr>
  </w:style>
  <w:style w:type="paragraph" w:customStyle="1" w:styleId="afffffffff3">
    <w:name w:val="标准文件_四级无标题"/>
    <w:basedOn w:val="afff0"/>
    <w:qFormat/>
    <w:rsid w:val="009B46F9"/>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b"/>
    <w:rsid w:val="009B46F9"/>
    <w:pPr>
      <w:numPr>
        <w:numId w:val="2"/>
      </w:numPr>
      <w:ind w:firstLineChars="0" w:firstLine="0"/>
    </w:pPr>
    <w:rPr>
      <w:rFonts w:ascii="Times New Roman" w:cs="Arial"/>
      <w:szCs w:val="28"/>
    </w:rPr>
  </w:style>
  <w:style w:type="paragraph" w:customStyle="1" w:styleId="ae">
    <w:name w:val="标准文件_小写罗马数字编号列项"/>
    <w:basedOn w:val="affffb"/>
    <w:rsid w:val="009B46F9"/>
    <w:pPr>
      <w:numPr>
        <w:numId w:val="15"/>
      </w:numPr>
      <w:ind w:firstLineChars="0" w:firstLine="0"/>
    </w:pPr>
    <w:rPr>
      <w:rFonts w:cs="Arial"/>
      <w:szCs w:val="28"/>
    </w:rPr>
  </w:style>
  <w:style w:type="paragraph" w:customStyle="1" w:styleId="afffffffff4">
    <w:name w:val="标准文件_附录标题"/>
    <w:basedOn w:val="aff3"/>
    <w:qFormat/>
    <w:rsid w:val="009B46F9"/>
    <w:pPr>
      <w:numPr>
        <w:numId w:val="0"/>
      </w:numPr>
      <w:spacing w:after="280"/>
      <w:outlineLvl w:val="9"/>
    </w:pPr>
  </w:style>
  <w:style w:type="paragraph" w:customStyle="1" w:styleId="afffffffff5">
    <w:name w:val="标准文件_二级项"/>
    <w:rsid w:val="009B46F9"/>
    <w:rPr>
      <w:rFonts w:ascii="宋体" w:hAnsi="Times New Roman"/>
      <w:sz w:val="21"/>
    </w:rPr>
  </w:style>
  <w:style w:type="paragraph" w:customStyle="1" w:styleId="af3">
    <w:name w:val="标准文件_三级项"/>
    <w:basedOn w:val="afff5"/>
    <w:rsid w:val="009B46F9"/>
    <w:pPr>
      <w:numPr>
        <w:ilvl w:val="2"/>
        <w:numId w:val="16"/>
      </w:numPr>
      <w:spacing w:line="-300" w:lineRule="auto"/>
    </w:pPr>
    <w:rPr>
      <w:rFonts w:ascii="Times New Roman" w:hAnsi="Times New Roman"/>
    </w:rPr>
  </w:style>
  <w:style w:type="paragraph" w:customStyle="1" w:styleId="affa">
    <w:name w:val="图表脚注说明"/>
    <w:basedOn w:val="afff5"/>
    <w:next w:val="affffb"/>
    <w:rsid w:val="009B46F9"/>
    <w:pPr>
      <w:numPr>
        <w:numId w:val="30"/>
      </w:numPr>
      <w:adjustRightInd/>
      <w:spacing w:line="240" w:lineRule="auto"/>
    </w:pPr>
    <w:rPr>
      <w:rFonts w:ascii="宋体" w:hAnsi="Times New Roman"/>
      <w:sz w:val="18"/>
      <w:szCs w:val="18"/>
    </w:rPr>
  </w:style>
  <w:style w:type="paragraph" w:customStyle="1" w:styleId="af5">
    <w:name w:val="标准文件_字母编号列项（一级）"/>
    <w:rsid w:val="009B46F9"/>
    <w:pPr>
      <w:numPr>
        <w:numId w:val="27"/>
      </w:numPr>
      <w:jc w:val="both"/>
    </w:pPr>
    <w:rPr>
      <w:rFonts w:ascii="宋体" w:hAnsi="Times New Roman"/>
      <w:sz w:val="21"/>
    </w:rPr>
  </w:style>
  <w:style w:type="paragraph" w:customStyle="1" w:styleId="afffffffff6">
    <w:name w:val="标准文件_索引字母"/>
    <w:next w:val="affffb"/>
    <w:qFormat/>
    <w:rsid w:val="009B46F9"/>
    <w:pPr>
      <w:jc w:val="center"/>
    </w:pPr>
    <w:rPr>
      <w:rFonts w:ascii="宋体" w:eastAsia="Times New Roman" w:hAnsi="宋体"/>
      <w:b/>
      <w:kern w:val="2"/>
      <w:sz w:val="21"/>
    </w:rPr>
  </w:style>
  <w:style w:type="paragraph" w:customStyle="1" w:styleId="afffffffff7">
    <w:name w:val="标准文件_附录前"/>
    <w:next w:val="affffb"/>
    <w:qFormat/>
    <w:rsid w:val="009B46F9"/>
    <w:pPr>
      <w:spacing w:line="20" w:lineRule="atLeast"/>
      <w:ind w:firstLine="200"/>
    </w:pPr>
    <w:rPr>
      <w:rFonts w:ascii="宋体" w:hAnsi="宋体"/>
      <w:kern w:val="2"/>
      <w:sz w:val="10"/>
    </w:rPr>
  </w:style>
  <w:style w:type="paragraph" w:customStyle="1" w:styleId="afffffffff8">
    <w:name w:val="标准文件_正文标准名称"/>
    <w:qFormat/>
    <w:rsid w:val="009B46F9"/>
    <w:pPr>
      <w:spacing w:before="560" w:after="640" w:line="400" w:lineRule="exact"/>
      <w:jc w:val="center"/>
    </w:pPr>
    <w:rPr>
      <w:rFonts w:ascii="黑体" w:eastAsia="黑体" w:hAnsi="黑体"/>
      <w:kern w:val="2"/>
      <w:sz w:val="32"/>
      <w:szCs w:val="32"/>
    </w:rPr>
  </w:style>
  <w:style w:type="paragraph" w:customStyle="1" w:styleId="afffffffff9">
    <w:name w:val="标准文件_表格"/>
    <w:basedOn w:val="affffb"/>
    <w:qFormat/>
    <w:rsid w:val="009B46F9"/>
    <w:pPr>
      <w:ind w:firstLineChars="0" w:firstLine="0"/>
      <w:jc w:val="center"/>
    </w:pPr>
    <w:rPr>
      <w:sz w:val="18"/>
    </w:rPr>
  </w:style>
  <w:style w:type="paragraph" w:customStyle="1" w:styleId="afff2">
    <w:name w:val="标准文件_注："/>
    <w:next w:val="affffb"/>
    <w:rsid w:val="009B46F9"/>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9B46F9"/>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a"/>
    <w:rsid w:val="009B46F9"/>
    <w:pPr>
      <w:widowControl w:val="0"/>
      <w:numPr>
        <w:numId w:val="11"/>
      </w:numPr>
      <w:jc w:val="both"/>
    </w:pPr>
    <w:rPr>
      <w:rFonts w:ascii="宋体" w:hAnsi="Times New Roman"/>
      <w:sz w:val="18"/>
      <w:szCs w:val="18"/>
    </w:rPr>
  </w:style>
  <w:style w:type="paragraph" w:customStyle="1" w:styleId="afa">
    <w:name w:val="标准文件_示例×："/>
    <w:basedOn w:val="afff5"/>
    <w:next w:val="afffffffffa"/>
    <w:qFormat/>
    <w:rsid w:val="009B46F9"/>
    <w:pPr>
      <w:widowControl/>
      <w:numPr>
        <w:numId w:val="12"/>
      </w:numPr>
      <w:adjustRightInd/>
      <w:spacing w:line="240" w:lineRule="auto"/>
    </w:pPr>
    <w:rPr>
      <w:rFonts w:ascii="宋体" w:hAnsi="Times New Roman"/>
      <w:kern w:val="0"/>
      <w:sz w:val="18"/>
      <w:szCs w:val="18"/>
    </w:rPr>
  </w:style>
  <w:style w:type="character" w:customStyle="1" w:styleId="Char">
    <w:name w:val="标准文件_段 Char"/>
    <w:link w:val="affffb"/>
    <w:rsid w:val="009B46F9"/>
    <w:rPr>
      <w:rFonts w:ascii="宋体" w:hAnsi="Times New Roman"/>
      <w:noProof/>
      <w:sz w:val="21"/>
    </w:rPr>
  </w:style>
  <w:style w:type="paragraph" w:customStyle="1" w:styleId="afffffffffb">
    <w:name w:val="标准文件_表格续"/>
    <w:basedOn w:val="affffb"/>
    <w:next w:val="affffb"/>
    <w:qFormat/>
    <w:rsid w:val="009B46F9"/>
    <w:pPr>
      <w:jc w:val="center"/>
    </w:pPr>
    <w:rPr>
      <w:rFonts w:ascii="黑体" w:eastAsia="黑体" w:hAnsi="黑体"/>
    </w:rPr>
  </w:style>
  <w:style w:type="paragraph" w:styleId="11">
    <w:name w:val="toc 1"/>
    <w:basedOn w:val="afff5"/>
    <w:next w:val="afff5"/>
    <w:autoRedefine/>
    <w:uiPriority w:val="39"/>
    <w:unhideWhenUsed/>
    <w:rsid w:val="009B46F9"/>
    <w:rPr>
      <w:rFonts w:ascii="宋体"/>
    </w:rPr>
  </w:style>
  <w:style w:type="table" w:styleId="afffffffffc">
    <w:name w:val="Table Grid"/>
    <w:basedOn w:val="afff7"/>
    <w:uiPriority w:val="39"/>
    <w:rsid w:val="009B46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d">
    <w:name w:val="Placeholder Text"/>
    <w:basedOn w:val="afff6"/>
    <w:uiPriority w:val="99"/>
    <w:semiHidden/>
    <w:rsid w:val="009B46F9"/>
    <w:rPr>
      <w:color w:val="808080"/>
    </w:rPr>
  </w:style>
  <w:style w:type="paragraph" w:customStyle="1" w:styleId="2">
    <w:name w:val="标准文件_二级项2"/>
    <w:basedOn w:val="affffb"/>
    <w:qFormat/>
    <w:rsid w:val="009B46F9"/>
    <w:pPr>
      <w:numPr>
        <w:ilvl w:val="1"/>
        <w:numId w:val="16"/>
      </w:numPr>
      <w:ind w:firstLineChars="0" w:firstLine="0"/>
    </w:pPr>
  </w:style>
  <w:style w:type="paragraph" w:customStyle="1" w:styleId="21">
    <w:name w:val="标准文件_三级项2"/>
    <w:basedOn w:val="affffb"/>
    <w:qFormat/>
    <w:rsid w:val="009B46F9"/>
    <w:pPr>
      <w:numPr>
        <w:numId w:val="10"/>
      </w:numPr>
      <w:spacing w:line="300" w:lineRule="exact"/>
      <w:ind w:firstLineChars="0"/>
    </w:pPr>
    <w:rPr>
      <w:rFonts w:ascii="Times New Roman"/>
    </w:rPr>
  </w:style>
  <w:style w:type="paragraph" w:customStyle="1" w:styleId="20">
    <w:name w:val="标准文件_一级项2"/>
    <w:basedOn w:val="affffb"/>
    <w:qFormat/>
    <w:rsid w:val="009B46F9"/>
    <w:pPr>
      <w:numPr>
        <w:numId w:val="17"/>
      </w:numPr>
      <w:spacing w:line="300" w:lineRule="exact"/>
      <w:ind w:firstLineChars="0"/>
    </w:pPr>
    <w:rPr>
      <w:rFonts w:ascii="Times New Roman"/>
    </w:rPr>
  </w:style>
  <w:style w:type="paragraph" w:customStyle="1" w:styleId="afffffffffe">
    <w:name w:val="标准文件_提示"/>
    <w:basedOn w:val="affffb"/>
    <w:next w:val="affffb"/>
    <w:qFormat/>
    <w:rsid w:val="009B46F9"/>
    <w:pPr>
      <w:ind w:firstLine="420"/>
    </w:pPr>
    <w:rPr>
      <w:rFonts w:ascii="黑体" w:eastAsia="黑体"/>
    </w:rPr>
  </w:style>
  <w:style w:type="character" w:customStyle="1" w:styleId="affffffffff">
    <w:name w:val="标准文件_来源"/>
    <w:basedOn w:val="afff6"/>
    <w:uiPriority w:val="1"/>
    <w:qFormat/>
    <w:rsid w:val="009B46F9"/>
    <w:rPr>
      <w:rFonts w:eastAsia="宋体"/>
      <w:sz w:val="21"/>
    </w:rPr>
  </w:style>
  <w:style w:type="paragraph" w:customStyle="1" w:styleId="affffffffff0">
    <w:name w:val="标准文件_图表说明"/>
    <w:qFormat/>
    <w:rsid w:val="009B46F9"/>
    <w:pPr>
      <w:spacing w:line="276" w:lineRule="auto"/>
      <w:ind w:firstLine="420"/>
    </w:pPr>
    <w:rPr>
      <w:rFonts w:ascii="宋体" w:hAnsi="宋体"/>
      <w:kern w:val="2"/>
      <w:sz w:val="18"/>
    </w:rPr>
  </w:style>
  <w:style w:type="paragraph" w:customStyle="1" w:styleId="affffffffff1">
    <w:name w:val="其他发布日期"/>
    <w:basedOn w:val="afffffff0"/>
    <w:rsid w:val="009B46F9"/>
    <w:pPr>
      <w:framePr w:w="3997" w:h="471" w:hRule="exact" w:hSpace="0" w:vSpace="181" w:wrap="around" w:vAnchor="page" w:hAnchor="page" w:x="1419" w:y="14097"/>
    </w:pPr>
  </w:style>
  <w:style w:type="paragraph" w:customStyle="1" w:styleId="affffffffff2">
    <w:name w:val="其他实施日期"/>
    <w:basedOn w:val="affffffff6"/>
    <w:rsid w:val="009B46F9"/>
    <w:pPr>
      <w:framePr w:w="3997" w:h="471" w:hRule="exact" w:vSpace="181" w:wrap="around" w:vAnchor="page" w:hAnchor="page" w:x="7089" w:y="14097"/>
    </w:pPr>
  </w:style>
  <w:style w:type="paragraph" w:customStyle="1" w:styleId="affffffffff3">
    <w:name w:val="标准文件_文件编号"/>
    <w:basedOn w:val="affffb"/>
    <w:qFormat/>
    <w:rsid w:val="009B46F9"/>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4">
    <w:name w:val="标准文件_替换文件编号"/>
    <w:basedOn w:val="affffffffff3"/>
    <w:qFormat/>
    <w:rsid w:val="009B46F9"/>
    <w:pPr>
      <w:framePr w:wrap="auto"/>
      <w:spacing w:before="57"/>
    </w:pPr>
    <w:rPr>
      <w:sz w:val="21"/>
    </w:rPr>
  </w:style>
  <w:style w:type="paragraph" w:customStyle="1" w:styleId="affffffffff5">
    <w:name w:val="标准文件_文件名称"/>
    <w:basedOn w:val="affffb"/>
    <w:next w:val="affffb"/>
    <w:qFormat/>
    <w:rsid w:val="009B46F9"/>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2">
    <w:name w:val="toc 3"/>
    <w:basedOn w:val="afff5"/>
    <w:next w:val="afff5"/>
    <w:autoRedefine/>
    <w:uiPriority w:val="39"/>
    <w:unhideWhenUsed/>
    <w:rsid w:val="009B46F9"/>
    <w:pPr>
      <w:spacing w:line="300" w:lineRule="exact"/>
      <w:ind w:left="420"/>
    </w:pPr>
    <w:rPr>
      <w:rFonts w:ascii="宋体"/>
    </w:rPr>
  </w:style>
  <w:style w:type="paragraph" w:styleId="42">
    <w:name w:val="toc 4"/>
    <w:basedOn w:val="afff5"/>
    <w:next w:val="afff5"/>
    <w:autoRedefine/>
    <w:uiPriority w:val="39"/>
    <w:unhideWhenUsed/>
    <w:rsid w:val="009B46F9"/>
    <w:pPr>
      <w:tabs>
        <w:tab w:val="right" w:leader="dot" w:pos="9344"/>
      </w:tabs>
      <w:spacing w:line="300" w:lineRule="exact"/>
      <w:ind w:left="629"/>
    </w:pPr>
    <w:rPr>
      <w:rFonts w:ascii="宋体"/>
    </w:rPr>
  </w:style>
  <w:style w:type="paragraph" w:styleId="52">
    <w:name w:val="toc 5"/>
    <w:basedOn w:val="afff5"/>
    <w:next w:val="afff5"/>
    <w:autoRedefine/>
    <w:uiPriority w:val="39"/>
    <w:unhideWhenUsed/>
    <w:rsid w:val="009B46F9"/>
    <w:pPr>
      <w:ind w:left="839"/>
    </w:pPr>
    <w:rPr>
      <w:rFonts w:ascii="宋体"/>
    </w:rPr>
  </w:style>
  <w:style w:type="paragraph" w:styleId="62">
    <w:name w:val="toc 6"/>
    <w:basedOn w:val="afff5"/>
    <w:next w:val="afff5"/>
    <w:autoRedefine/>
    <w:uiPriority w:val="39"/>
    <w:unhideWhenUsed/>
    <w:rsid w:val="009B46F9"/>
    <w:pPr>
      <w:spacing w:line="300" w:lineRule="exact"/>
      <w:ind w:left="1049"/>
    </w:pPr>
    <w:rPr>
      <w:rFonts w:ascii="宋体"/>
    </w:rPr>
  </w:style>
  <w:style w:type="paragraph" w:styleId="72">
    <w:name w:val="toc 7"/>
    <w:basedOn w:val="afff5"/>
    <w:next w:val="afff5"/>
    <w:autoRedefine/>
    <w:uiPriority w:val="39"/>
    <w:unhideWhenUsed/>
    <w:rsid w:val="009B46F9"/>
    <w:pPr>
      <w:tabs>
        <w:tab w:val="right" w:leader="dot" w:pos="9344"/>
      </w:tabs>
      <w:spacing w:line="300" w:lineRule="exact"/>
      <w:ind w:left="1259"/>
    </w:pPr>
    <w:rPr>
      <w:rFonts w:ascii="宋体"/>
    </w:rPr>
  </w:style>
  <w:style w:type="paragraph" w:customStyle="1" w:styleId="af8">
    <w:name w:val="标准文件_附录图标号"/>
    <w:basedOn w:val="affffb"/>
    <w:next w:val="affffb"/>
    <w:qFormat/>
    <w:rsid w:val="009B46F9"/>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b"/>
    <w:next w:val="affffb"/>
    <w:qFormat/>
    <w:rsid w:val="009B46F9"/>
    <w:pPr>
      <w:numPr>
        <w:numId w:val="4"/>
      </w:numPr>
      <w:spacing w:line="14" w:lineRule="exact"/>
      <w:ind w:firstLineChars="0" w:firstLine="0"/>
      <w:jc w:val="center"/>
    </w:pPr>
    <w:rPr>
      <w:rFonts w:eastAsia="黑体"/>
      <w:vanish/>
      <w:sz w:val="2"/>
    </w:rPr>
  </w:style>
  <w:style w:type="paragraph" w:styleId="24">
    <w:name w:val="toc 2"/>
    <w:basedOn w:val="afff5"/>
    <w:next w:val="afff5"/>
    <w:autoRedefine/>
    <w:uiPriority w:val="39"/>
    <w:unhideWhenUsed/>
    <w:rsid w:val="009B46F9"/>
    <w:pPr>
      <w:tabs>
        <w:tab w:val="right" w:leader="dot" w:pos="9344"/>
      </w:tabs>
      <w:spacing w:line="300" w:lineRule="exact"/>
      <w:ind w:left="210"/>
    </w:pPr>
    <w:rPr>
      <w:rFonts w:ascii="宋体"/>
    </w:rPr>
  </w:style>
  <w:style w:type="paragraph" w:customStyle="1" w:styleId="a7">
    <w:name w:val="标准文件_引言一级条标题"/>
    <w:basedOn w:val="affffb"/>
    <w:next w:val="affffb"/>
    <w:qFormat/>
    <w:rsid w:val="009B46F9"/>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b"/>
    <w:next w:val="affffb"/>
    <w:qFormat/>
    <w:rsid w:val="009B46F9"/>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b"/>
    <w:next w:val="affffb"/>
    <w:qFormat/>
    <w:rsid w:val="009B46F9"/>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b"/>
    <w:next w:val="affffb"/>
    <w:qFormat/>
    <w:rsid w:val="009B46F9"/>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b"/>
    <w:next w:val="affffb"/>
    <w:qFormat/>
    <w:rsid w:val="009B46F9"/>
    <w:pPr>
      <w:numPr>
        <w:ilvl w:val="5"/>
        <w:numId w:val="18"/>
      </w:numPr>
      <w:spacing w:beforeLines="50" w:before="50" w:afterLines="50" w:after="50"/>
      <w:ind w:firstLineChars="0"/>
    </w:pPr>
    <w:rPr>
      <w:rFonts w:ascii="黑体" w:eastAsia="黑体"/>
    </w:rPr>
  </w:style>
  <w:style w:type="paragraph" w:customStyle="1" w:styleId="affffffffff6">
    <w:name w:val="标准文件_注后"/>
    <w:basedOn w:val="affffb"/>
    <w:qFormat/>
    <w:rsid w:val="009B46F9"/>
    <w:pPr>
      <w:ind w:left="811" w:firstLineChars="0" w:firstLine="0"/>
    </w:pPr>
    <w:rPr>
      <w:sz w:val="18"/>
    </w:rPr>
  </w:style>
  <w:style w:type="paragraph" w:customStyle="1" w:styleId="X">
    <w:name w:val="标准文件_注X后"/>
    <w:basedOn w:val="affffb"/>
    <w:qFormat/>
    <w:rsid w:val="009B46F9"/>
    <w:pPr>
      <w:ind w:left="811" w:firstLineChars="0" w:firstLine="0"/>
    </w:pPr>
    <w:rPr>
      <w:sz w:val="18"/>
    </w:rPr>
  </w:style>
  <w:style w:type="paragraph" w:customStyle="1" w:styleId="affffffffff7">
    <w:name w:val="标准文件_示例后"/>
    <w:basedOn w:val="affffb"/>
    <w:qFormat/>
    <w:rsid w:val="009B46F9"/>
    <w:pPr>
      <w:ind w:left="964" w:firstLineChars="0" w:firstLine="0"/>
    </w:pPr>
    <w:rPr>
      <w:sz w:val="18"/>
    </w:rPr>
  </w:style>
  <w:style w:type="paragraph" w:customStyle="1" w:styleId="X0">
    <w:name w:val="标准文件_示例X后"/>
    <w:basedOn w:val="affffb"/>
    <w:link w:val="X1"/>
    <w:qFormat/>
    <w:rsid w:val="009B46F9"/>
    <w:pPr>
      <w:ind w:left="1049" w:firstLineChars="0" w:firstLine="0"/>
    </w:pPr>
    <w:rPr>
      <w:sz w:val="18"/>
    </w:rPr>
  </w:style>
  <w:style w:type="character" w:customStyle="1" w:styleId="X1">
    <w:name w:val="标准文件_示例X后 字符"/>
    <w:basedOn w:val="Char"/>
    <w:link w:val="X0"/>
    <w:rsid w:val="009B46F9"/>
    <w:rPr>
      <w:rFonts w:ascii="宋体" w:hAnsi="Times New Roman"/>
      <w:noProof/>
      <w:sz w:val="18"/>
    </w:rPr>
  </w:style>
  <w:style w:type="paragraph" w:customStyle="1" w:styleId="affffffffff8">
    <w:name w:val="标准文件_索引项"/>
    <w:basedOn w:val="affffb"/>
    <w:next w:val="affffb"/>
    <w:qFormat/>
    <w:rsid w:val="009B46F9"/>
    <w:pPr>
      <w:tabs>
        <w:tab w:val="right" w:leader="dot" w:pos="9356"/>
      </w:tabs>
      <w:ind w:left="210" w:firstLineChars="0" w:hanging="210"/>
      <w:jc w:val="left"/>
    </w:pPr>
  </w:style>
  <w:style w:type="paragraph" w:customStyle="1" w:styleId="affffffffff9">
    <w:name w:val="标准文件_附录一级无标题"/>
    <w:basedOn w:val="aff4"/>
    <w:qFormat/>
    <w:rsid w:val="009B46F9"/>
    <w:pPr>
      <w:spacing w:beforeLines="0" w:before="0" w:afterLines="0" w:after="0" w:line="276" w:lineRule="auto"/>
      <w:outlineLvl w:val="9"/>
    </w:pPr>
    <w:rPr>
      <w:rFonts w:ascii="宋体" w:eastAsia="宋体"/>
    </w:rPr>
  </w:style>
  <w:style w:type="paragraph" w:customStyle="1" w:styleId="affffffffffa">
    <w:name w:val="标准文件_附录二级无标题"/>
    <w:basedOn w:val="aff5"/>
    <w:rsid w:val="009B46F9"/>
    <w:pPr>
      <w:spacing w:beforeLines="0" w:before="0" w:afterLines="0" w:after="0" w:line="276" w:lineRule="auto"/>
      <w:outlineLvl w:val="9"/>
    </w:pPr>
    <w:rPr>
      <w:rFonts w:ascii="宋体" w:eastAsia="宋体"/>
    </w:rPr>
  </w:style>
  <w:style w:type="paragraph" w:customStyle="1" w:styleId="affffffffffb">
    <w:name w:val="标准文件_附录三级无标题"/>
    <w:basedOn w:val="aff6"/>
    <w:qFormat/>
    <w:rsid w:val="009B46F9"/>
    <w:pPr>
      <w:spacing w:beforeLines="0" w:before="0" w:afterLines="0" w:after="0" w:line="276" w:lineRule="auto"/>
      <w:outlineLvl w:val="9"/>
    </w:pPr>
    <w:rPr>
      <w:rFonts w:ascii="宋体" w:eastAsia="宋体"/>
    </w:rPr>
  </w:style>
  <w:style w:type="paragraph" w:customStyle="1" w:styleId="affffffffffc">
    <w:name w:val="标准文件_附录四级无标题"/>
    <w:basedOn w:val="aff7"/>
    <w:qFormat/>
    <w:rsid w:val="009B46F9"/>
    <w:pPr>
      <w:spacing w:beforeLines="0" w:before="0" w:afterLines="0" w:after="0" w:line="276" w:lineRule="auto"/>
      <w:outlineLvl w:val="9"/>
    </w:pPr>
    <w:rPr>
      <w:rFonts w:ascii="宋体" w:eastAsia="宋体"/>
    </w:rPr>
  </w:style>
  <w:style w:type="paragraph" w:customStyle="1" w:styleId="affffffffffd">
    <w:name w:val="标准文件_附录五级无标题"/>
    <w:basedOn w:val="aff8"/>
    <w:qFormat/>
    <w:rsid w:val="009B46F9"/>
    <w:pPr>
      <w:spacing w:beforeLines="0" w:before="0" w:afterLines="0" w:after="0" w:line="276" w:lineRule="auto"/>
      <w:outlineLvl w:val="9"/>
    </w:pPr>
    <w:rPr>
      <w:rFonts w:ascii="宋体" w:eastAsia="宋体"/>
    </w:rPr>
  </w:style>
  <w:style w:type="paragraph" w:customStyle="1" w:styleId="afffffffffa">
    <w:name w:val="标准文件_示例内容"/>
    <w:basedOn w:val="affffb"/>
    <w:qFormat/>
    <w:rsid w:val="009B46F9"/>
    <w:pPr>
      <w:ind w:firstLine="420"/>
    </w:pPr>
    <w:rPr>
      <w:sz w:val="18"/>
    </w:rPr>
  </w:style>
  <w:style w:type="paragraph" w:customStyle="1" w:styleId="affffffffffe">
    <w:name w:val="标准文件_引言一级无标题"/>
    <w:basedOn w:val="a7"/>
    <w:next w:val="affffb"/>
    <w:qFormat/>
    <w:rsid w:val="009B46F9"/>
    <w:pPr>
      <w:spacing w:beforeLines="0" w:before="0" w:afterLines="0" w:after="0" w:line="276" w:lineRule="auto"/>
    </w:pPr>
    <w:rPr>
      <w:rFonts w:ascii="宋体" w:eastAsia="宋体"/>
    </w:rPr>
  </w:style>
  <w:style w:type="paragraph" w:customStyle="1" w:styleId="afffffffffff">
    <w:name w:val="标准文件_引言二级无标题"/>
    <w:basedOn w:val="a8"/>
    <w:next w:val="affffb"/>
    <w:qFormat/>
    <w:rsid w:val="009B46F9"/>
    <w:pPr>
      <w:spacing w:beforeLines="0" w:before="0" w:afterLines="0" w:after="0" w:line="276" w:lineRule="auto"/>
    </w:pPr>
    <w:rPr>
      <w:rFonts w:ascii="宋体" w:eastAsia="宋体"/>
    </w:rPr>
  </w:style>
  <w:style w:type="paragraph" w:customStyle="1" w:styleId="afffffffffff0">
    <w:name w:val="标准文件_引言三级无标题"/>
    <w:basedOn w:val="a9"/>
    <w:qFormat/>
    <w:rsid w:val="009B46F9"/>
    <w:pPr>
      <w:spacing w:beforeLines="0" w:before="0" w:afterLines="0" w:after="0" w:line="276" w:lineRule="auto"/>
    </w:pPr>
    <w:rPr>
      <w:rFonts w:ascii="宋体" w:eastAsia="宋体"/>
    </w:rPr>
  </w:style>
  <w:style w:type="paragraph" w:customStyle="1" w:styleId="afffffffffff1">
    <w:name w:val="标准文件_引言四级无标题"/>
    <w:basedOn w:val="aa"/>
    <w:next w:val="affffb"/>
    <w:qFormat/>
    <w:rsid w:val="009B46F9"/>
    <w:pPr>
      <w:spacing w:beforeLines="0" w:before="0" w:afterLines="0" w:after="0" w:line="276" w:lineRule="auto"/>
    </w:pPr>
    <w:rPr>
      <w:rFonts w:ascii="宋体" w:eastAsia="宋体"/>
    </w:rPr>
  </w:style>
  <w:style w:type="paragraph" w:customStyle="1" w:styleId="afffffffffff2">
    <w:name w:val="标准文件_引言五级无标题"/>
    <w:basedOn w:val="ab"/>
    <w:next w:val="affffb"/>
    <w:qFormat/>
    <w:rsid w:val="009B46F9"/>
    <w:pPr>
      <w:spacing w:beforeLines="0" w:before="0" w:afterLines="0" w:after="0" w:line="276" w:lineRule="auto"/>
    </w:pPr>
    <w:rPr>
      <w:rFonts w:ascii="宋体" w:eastAsia="宋体"/>
    </w:rPr>
  </w:style>
  <w:style w:type="paragraph" w:customStyle="1" w:styleId="afffffffffff3">
    <w:name w:val="标准文件_索引标题"/>
    <w:basedOn w:val="afffff2"/>
    <w:next w:val="affffb"/>
    <w:qFormat/>
    <w:rsid w:val="00CD561D"/>
    <w:rPr>
      <w:rFonts w:hAnsi="黑体"/>
    </w:rPr>
  </w:style>
  <w:style w:type="paragraph" w:customStyle="1" w:styleId="afffffffffff4">
    <w:name w:val="标准文件_脚注内容"/>
    <w:basedOn w:val="affffb"/>
    <w:qFormat/>
    <w:rsid w:val="009B46F9"/>
    <w:pPr>
      <w:ind w:leftChars="200" w:left="400" w:hangingChars="200" w:hanging="200"/>
    </w:pPr>
    <w:rPr>
      <w:sz w:val="15"/>
    </w:rPr>
  </w:style>
  <w:style w:type="paragraph" w:customStyle="1" w:styleId="afffffffffff5">
    <w:name w:val="标准文件_术语条一"/>
    <w:basedOn w:val="affffffffe"/>
    <w:next w:val="affffb"/>
    <w:qFormat/>
    <w:rsid w:val="009B46F9"/>
  </w:style>
  <w:style w:type="paragraph" w:customStyle="1" w:styleId="afffffffffff6">
    <w:name w:val="标准文件_术语条二"/>
    <w:basedOn w:val="afffffffff1"/>
    <w:next w:val="affffb"/>
    <w:qFormat/>
    <w:rsid w:val="009B46F9"/>
  </w:style>
  <w:style w:type="paragraph" w:customStyle="1" w:styleId="afffffffffff7">
    <w:name w:val="标准文件_术语条三"/>
    <w:basedOn w:val="afffffffff0"/>
    <w:next w:val="affffb"/>
    <w:qFormat/>
    <w:rsid w:val="009B46F9"/>
  </w:style>
  <w:style w:type="paragraph" w:customStyle="1" w:styleId="afffffffffff8">
    <w:name w:val="标准文件_术语条四"/>
    <w:basedOn w:val="afffffffff3"/>
    <w:next w:val="affffb"/>
    <w:qFormat/>
    <w:rsid w:val="009B46F9"/>
  </w:style>
  <w:style w:type="paragraph" w:customStyle="1" w:styleId="afffffffffff9">
    <w:name w:val="标准文件_术语条五"/>
    <w:basedOn w:val="afffffffff"/>
    <w:next w:val="affffb"/>
    <w:qFormat/>
    <w:rsid w:val="009B46F9"/>
  </w:style>
  <w:style w:type="paragraph" w:customStyle="1" w:styleId="Default">
    <w:name w:val="Default"/>
    <w:rsid w:val="009B46F9"/>
    <w:pPr>
      <w:widowControl w:val="0"/>
      <w:autoSpaceDE w:val="0"/>
      <w:autoSpaceDN w:val="0"/>
      <w:adjustRightInd w:val="0"/>
    </w:pPr>
    <w:rPr>
      <w:rFonts w:ascii="宋体" w:cs="宋体"/>
      <w:color w:val="000000"/>
      <w:sz w:val="24"/>
      <w:szCs w:val="24"/>
    </w:rPr>
  </w:style>
  <w:style w:type="character" w:customStyle="1" w:styleId="afffffffffffa">
    <w:name w:val="发布"/>
    <w:basedOn w:val="afff6"/>
    <w:rsid w:val="007B7453"/>
    <w:rPr>
      <w:rFonts w:ascii="黑体" w:eastAsia="黑体"/>
      <w:spacing w:val="85"/>
      <w:w w:val="100"/>
      <w:position w:val="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header" Target="header3.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0EE9860D3814081B8A59A068A255171"/>
        <w:category>
          <w:name w:val="常规"/>
          <w:gallery w:val="placeholder"/>
        </w:category>
        <w:types>
          <w:type w:val="bbPlcHdr"/>
        </w:types>
        <w:behaviors>
          <w:behavior w:val="content"/>
        </w:behaviors>
        <w:guid w:val="{1652E40C-DA97-46EB-8C92-3AC82DE0A951}"/>
      </w:docPartPr>
      <w:docPartBody>
        <w:p w:rsidR="0062057D" w:rsidRDefault="007146B7">
          <w:pPr>
            <w:pStyle w:val="50EE9860D3814081B8A59A068A255171"/>
          </w:pPr>
          <w:r w:rsidRPr="00751A05">
            <w:rPr>
              <w:rStyle w:val="a3"/>
              <w:rFonts w:hint="eastAsia"/>
            </w:rPr>
            <w:t>单击或点击此处输入文字。</w:t>
          </w:r>
        </w:p>
      </w:docPartBody>
    </w:docPart>
    <w:docPart>
      <w:docPartPr>
        <w:name w:val="7C790B0814E8419591A3C61D070B50D9"/>
        <w:category>
          <w:name w:val="常规"/>
          <w:gallery w:val="placeholder"/>
        </w:category>
        <w:types>
          <w:type w:val="bbPlcHdr"/>
        </w:types>
        <w:behaviors>
          <w:behavior w:val="content"/>
        </w:behaviors>
        <w:guid w:val="{6875B723-9958-4DC1-82D9-C5745EE23AF8}"/>
      </w:docPartPr>
      <w:docPartBody>
        <w:p w:rsidR="0062057D" w:rsidRDefault="007146B7">
          <w:pPr>
            <w:pStyle w:val="7C790B0814E8419591A3C61D070B50D9"/>
          </w:pPr>
          <w:r w:rsidRPr="00FB6243">
            <w:rPr>
              <w:rStyle w:val="a3"/>
              <w:rFonts w:hint="eastAsia"/>
            </w:rPr>
            <w:t>选择一项。</w:t>
          </w:r>
        </w:p>
      </w:docPartBody>
    </w:docPart>
    <w:docPart>
      <w:docPartPr>
        <w:name w:val="8043DAB8F6B14F018E861CBE9F11905A"/>
        <w:category>
          <w:name w:val="常规"/>
          <w:gallery w:val="placeholder"/>
        </w:category>
        <w:types>
          <w:type w:val="bbPlcHdr"/>
        </w:types>
        <w:behaviors>
          <w:behavior w:val="content"/>
        </w:behaviors>
        <w:guid w:val="{80DF6724-7F4B-43C8-9654-D833B2E6A636}"/>
      </w:docPartPr>
      <w:docPartBody>
        <w:p w:rsidR="0062057D" w:rsidRDefault="007146B7">
          <w:pPr>
            <w:pStyle w:val="8043DAB8F6B14F018E861CBE9F11905A"/>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46B7"/>
    <w:rsid w:val="000969C8"/>
    <w:rsid w:val="00125860"/>
    <w:rsid w:val="00285B01"/>
    <w:rsid w:val="002C3B38"/>
    <w:rsid w:val="00401798"/>
    <w:rsid w:val="005773EB"/>
    <w:rsid w:val="0062057D"/>
    <w:rsid w:val="006D4564"/>
    <w:rsid w:val="007146B7"/>
    <w:rsid w:val="00742D03"/>
    <w:rsid w:val="007F284F"/>
    <w:rsid w:val="00867155"/>
    <w:rsid w:val="00AA70BA"/>
    <w:rsid w:val="00EA6447"/>
    <w:rsid w:val="00F11C8E"/>
    <w:rsid w:val="00F642F9"/>
    <w:rsid w:val="00F718B4"/>
    <w:rsid w:val="00FB21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50EE9860D3814081B8A59A068A255171">
    <w:name w:val="50EE9860D3814081B8A59A068A255171"/>
    <w:pPr>
      <w:widowControl w:val="0"/>
      <w:jc w:val="both"/>
    </w:pPr>
  </w:style>
  <w:style w:type="paragraph" w:customStyle="1" w:styleId="7C790B0814E8419591A3C61D070B50D9">
    <w:name w:val="7C790B0814E8419591A3C61D070B50D9"/>
    <w:pPr>
      <w:widowControl w:val="0"/>
      <w:jc w:val="both"/>
    </w:pPr>
  </w:style>
  <w:style w:type="paragraph" w:customStyle="1" w:styleId="8043DAB8F6B14F018E861CBE9F11905A">
    <w:name w:val="8043DAB8F6B14F018E861CBE9F11905A"/>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3EE13C-6C05-48AF-BF23-67BEFD2E0E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地方标准</Template>
  <TotalTime>121</TotalTime>
  <Pages>18</Pages>
  <Words>2648</Words>
  <Characters>15095</Characters>
  <Application>Microsoft Office Word</Application>
  <DocSecurity>0</DocSecurity>
  <Lines>125</Lines>
  <Paragraphs>35</Paragraphs>
  <ScaleCrop>false</ScaleCrop>
  <Company>PCMI</Company>
  <LinksUpToDate>false</LinksUpToDate>
  <CharactersWithSpaces>17708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subject/>
  <dc:creator>Administrator</dc:creator>
  <cp:keywords/>
  <dc:description>&lt;config cover="true" show_menu="true" version="1.0.0" doctype="SDKXY"&gt;_x000d_
&lt;/config&gt;</dc:description>
  <cp:lastModifiedBy>CY</cp:lastModifiedBy>
  <cp:revision>45</cp:revision>
  <cp:lastPrinted>2020-08-30T10:00:00Z</cp:lastPrinted>
  <dcterms:created xsi:type="dcterms:W3CDTF">2023-05-29T01:05:00Z</dcterms:created>
  <dcterms:modified xsi:type="dcterms:W3CDTF">2023-05-30T02:44:00Z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